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2D5E" w:rsidRPr="00BE28B4" w:rsidRDefault="00D52D5E" w:rsidP="00B82509">
      <w:pPr>
        <w:spacing w:line="700" w:lineRule="exact"/>
        <w:rPr>
          <w:rFonts w:eastAsia="仿宋_GB2312"/>
          <w:sz w:val="28"/>
          <w:szCs w:val="28"/>
        </w:rPr>
      </w:pPr>
    </w:p>
    <w:p w:rsidR="00D52D5E" w:rsidRPr="00BE28B4" w:rsidRDefault="00D52D5E" w:rsidP="00B82509">
      <w:pPr>
        <w:spacing w:line="700" w:lineRule="exact"/>
        <w:rPr>
          <w:sz w:val="24"/>
          <w:szCs w:val="24"/>
        </w:rPr>
      </w:pPr>
    </w:p>
    <w:p w:rsidR="00D52D5E" w:rsidRPr="00BE28B4" w:rsidRDefault="00D52D5E" w:rsidP="00B82509">
      <w:pPr>
        <w:spacing w:line="360" w:lineRule="auto"/>
        <w:jc w:val="center"/>
        <w:rPr>
          <w:rFonts w:eastAsia="方正大标宋简体"/>
          <w:color w:val="000000"/>
        </w:rPr>
      </w:pPr>
      <w:r w:rsidRPr="00BE28B4">
        <w:rPr>
          <w:rFonts w:eastAsia="方正大标宋简体" w:cs="方正大标宋简体" w:hint="eastAsia"/>
          <w:b/>
          <w:bCs/>
          <w:color w:val="000000"/>
          <w:sz w:val="36"/>
          <w:szCs w:val="36"/>
        </w:rPr>
        <w:t>自主设置目录外二级学科论证方案</w:t>
      </w:r>
    </w:p>
    <w:p w:rsidR="00D52D5E" w:rsidRPr="00BE28B4" w:rsidRDefault="00D52D5E" w:rsidP="00B82509">
      <w:pPr>
        <w:spacing w:line="360" w:lineRule="auto"/>
        <w:jc w:val="center"/>
        <w:rPr>
          <w:rFonts w:eastAsia="方正大标宋简体"/>
          <w:color w:val="000000"/>
          <w:sz w:val="32"/>
          <w:szCs w:val="32"/>
        </w:rPr>
      </w:pPr>
    </w:p>
    <w:p w:rsidR="00D52D5E" w:rsidRPr="00BE28B4" w:rsidRDefault="00D52D5E" w:rsidP="00B82509">
      <w:pPr>
        <w:rPr>
          <w:sz w:val="24"/>
          <w:szCs w:val="24"/>
        </w:rPr>
      </w:pPr>
    </w:p>
    <w:p w:rsidR="00D52D5E" w:rsidRPr="00BE28B4" w:rsidRDefault="00D52D5E" w:rsidP="00B82509">
      <w:pPr>
        <w:rPr>
          <w:sz w:val="24"/>
          <w:szCs w:val="24"/>
        </w:rPr>
      </w:pPr>
    </w:p>
    <w:p w:rsidR="00D52D5E" w:rsidRPr="00BE28B4" w:rsidRDefault="00D52D5E" w:rsidP="00B82509">
      <w:pPr>
        <w:rPr>
          <w:sz w:val="24"/>
          <w:szCs w:val="24"/>
        </w:rPr>
      </w:pPr>
    </w:p>
    <w:p w:rsidR="00D52D5E" w:rsidRPr="00BE28B4" w:rsidRDefault="00D52D5E" w:rsidP="00B82509">
      <w:pPr>
        <w:rPr>
          <w:sz w:val="24"/>
          <w:szCs w:val="24"/>
        </w:rPr>
      </w:pPr>
    </w:p>
    <w:p w:rsidR="00D52D5E" w:rsidRPr="00BE28B4" w:rsidRDefault="00D52D5E" w:rsidP="00B82509">
      <w:pPr>
        <w:rPr>
          <w:sz w:val="24"/>
          <w:szCs w:val="24"/>
        </w:rPr>
      </w:pPr>
    </w:p>
    <w:p w:rsidR="00D52D5E" w:rsidRPr="00DE0B68" w:rsidRDefault="00D52D5E" w:rsidP="00B82509">
      <w:pPr>
        <w:rPr>
          <w:rFonts w:ascii="黑体" w:eastAsia="黑体"/>
          <w:color w:val="000000"/>
          <w:sz w:val="24"/>
          <w:szCs w:val="24"/>
        </w:rPr>
      </w:pPr>
      <w:r w:rsidRPr="00DE0B68">
        <w:rPr>
          <w:rFonts w:ascii="黑体" w:eastAsia="黑体" w:cs="黑体" w:hint="eastAsia"/>
          <w:b/>
          <w:bCs/>
          <w:color w:val="000000"/>
          <w:sz w:val="24"/>
          <w:szCs w:val="24"/>
        </w:rPr>
        <w:t>学位授予单位名称：</w:t>
      </w:r>
      <w:r w:rsidRPr="00DE0B68">
        <w:rPr>
          <w:rFonts w:ascii="黑体" w:eastAsia="黑体" w:cs="黑体"/>
          <w:b/>
          <w:bCs/>
          <w:color w:val="000000"/>
          <w:sz w:val="24"/>
          <w:szCs w:val="24"/>
        </w:rPr>
        <w:t xml:space="preserve"> </w:t>
      </w:r>
      <w:r w:rsidRPr="00693C2D">
        <w:rPr>
          <w:rFonts w:ascii="黑体" w:eastAsia="黑体" w:cs="黑体" w:hint="eastAsia"/>
          <w:color w:val="000000"/>
          <w:sz w:val="24"/>
          <w:szCs w:val="24"/>
        </w:rPr>
        <w:t>浙江大学</w:t>
      </w:r>
      <w:r w:rsidRPr="00693C2D">
        <w:rPr>
          <w:rFonts w:ascii="黑体" w:eastAsia="黑体" w:cs="黑体"/>
          <w:color w:val="000000"/>
          <w:sz w:val="24"/>
          <w:szCs w:val="24"/>
        </w:rPr>
        <w:t xml:space="preserve">  </w:t>
      </w:r>
      <w:r>
        <w:rPr>
          <w:rFonts w:ascii="黑体" w:eastAsia="黑体" w:cs="黑体"/>
          <w:b/>
          <w:bCs/>
          <w:color w:val="000000"/>
          <w:sz w:val="24"/>
          <w:szCs w:val="24"/>
        </w:rPr>
        <w:t xml:space="preserve">              </w:t>
      </w:r>
      <w:r w:rsidRPr="00DE0B68">
        <w:rPr>
          <w:rFonts w:ascii="黑体" w:eastAsia="黑体" w:cs="黑体" w:hint="eastAsia"/>
          <w:b/>
          <w:bCs/>
          <w:color w:val="000000"/>
          <w:sz w:val="24"/>
          <w:szCs w:val="24"/>
        </w:rPr>
        <w:t>学位授予单位代码：</w:t>
      </w:r>
      <w:r w:rsidRPr="00DE0B68">
        <w:rPr>
          <w:rFonts w:ascii="黑体" w:eastAsia="黑体" w:cs="黑体"/>
          <w:b/>
          <w:bCs/>
          <w:color w:val="000000"/>
          <w:sz w:val="24"/>
          <w:szCs w:val="24"/>
        </w:rPr>
        <w:t xml:space="preserve"> </w:t>
      </w:r>
      <w:r>
        <w:rPr>
          <w:rFonts w:ascii="黑体" w:eastAsia="黑体" w:cs="黑体"/>
          <w:b/>
          <w:bCs/>
          <w:color w:val="000000"/>
          <w:sz w:val="24"/>
          <w:szCs w:val="24"/>
        </w:rPr>
        <w:t>10335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9"/>
        <w:gridCol w:w="2794"/>
        <w:gridCol w:w="1752"/>
        <w:gridCol w:w="2117"/>
      </w:tblGrid>
      <w:tr w:rsidR="00D52D5E" w:rsidRPr="00990365">
        <w:trPr>
          <w:trHeight w:val="928"/>
          <w:jc w:val="center"/>
        </w:trPr>
        <w:tc>
          <w:tcPr>
            <w:tcW w:w="1902" w:type="dxa"/>
            <w:vAlign w:val="center"/>
          </w:tcPr>
          <w:p w:rsidR="00D52D5E" w:rsidRPr="00990365" w:rsidRDefault="00D52D5E" w:rsidP="00B82509">
            <w:pPr>
              <w:jc w:val="center"/>
              <w:rPr>
                <w:rFonts w:eastAsia="仿宋_GB2312"/>
                <w:color w:val="000000"/>
                <w:kern w:val="0"/>
                <w:sz w:val="24"/>
                <w:szCs w:val="24"/>
              </w:rPr>
            </w:pPr>
            <w:r w:rsidRPr="00990365">
              <w:rPr>
                <w:rFonts w:eastAsia="仿宋_GB2312" w:cs="仿宋_GB2312" w:hint="eastAsia"/>
                <w:color w:val="000000"/>
                <w:kern w:val="0"/>
                <w:sz w:val="24"/>
                <w:szCs w:val="24"/>
              </w:rPr>
              <w:t>二级学科名称</w:t>
            </w:r>
          </w:p>
        </w:tc>
        <w:tc>
          <w:tcPr>
            <w:tcW w:w="2880" w:type="dxa"/>
            <w:tcBorders>
              <w:right w:val="single" w:sz="6" w:space="0" w:color="auto"/>
            </w:tcBorders>
            <w:vAlign w:val="center"/>
          </w:tcPr>
          <w:p w:rsidR="00D52D5E" w:rsidRPr="00990365" w:rsidRDefault="00D52D5E" w:rsidP="00B82509">
            <w:pPr>
              <w:jc w:val="center"/>
              <w:rPr>
                <w:rFonts w:eastAsia="仿宋_GB2312"/>
                <w:color w:val="000000"/>
                <w:kern w:val="0"/>
                <w:sz w:val="24"/>
                <w:szCs w:val="24"/>
              </w:rPr>
            </w:pPr>
            <w:r>
              <w:rPr>
                <w:rFonts w:eastAsia="仿宋_GB2312" w:cs="仿宋_GB2312" w:hint="eastAsia"/>
                <w:color w:val="000000"/>
                <w:kern w:val="0"/>
                <w:sz w:val="24"/>
                <w:szCs w:val="24"/>
              </w:rPr>
              <w:t>互联网金融学</w:t>
            </w:r>
          </w:p>
        </w:tc>
        <w:tc>
          <w:tcPr>
            <w:tcW w:w="1800" w:type="dxa"/>
            <w:tcBorders>
              <w:left w:val="single" w:sz="6" w:space="0" w:color="auto"/>
            </w:tcBorders>
            <w:vAlign w:val="center"/>
          </w:tcPr>
          <w:p w:rsidR="00D52D5E" w:rsidRPr="00990365" w:rsidRDefault="00D52D5E" w:rsidP="00B82509">
            <w:pPr>
              <w:jc w:val="center"/>
              <w:rPr>
                <w:rFonts w:eastAsia="仿宋_GB2312"/>
                <w:color w:val="000000"/>
                <w:kern w:val="0"/>
                <w:sz w:val="24"/>
                <w:szCs w:val="24"/>
              </w:rPr>
            </w:pPr>
            <w:r w:rsidRPr="00990365">
              <w:rPr>
                <w:rFonts w:eastAsia="仿宋_GB2312" w:cs="仿宋_GB2312" w:hint="eastAsia"/>
                <w:color w:val="000000"/>
                <w:kern w:val="0"/>
                <w:sz w:val="24"/>
                <w:szCs w:val="24"/>
              </w:rPr>
              <w:t>二级学科代码</w:t>
            </w:r>
          </w:p>
        </w:tc>
        <w:tc>
          <w:tcPr>
            <w:tcW w:w="2160" w:type="dxa"/>
            <w:vAlign w:val="center"/>
          </w:tcPr>
          <w:p w:rsidR="00D52D5E" w:rsidRPr="00990365" w:rsidRDefault="00D52D5E" w:rsidP="00B82509">
            <w:pPr>
              <w:jc w:val="center"/>
              <w:rPr>
                <w:rFonts w:eastAsia="仿宋_GB2312"/>
                <w:color w:val="000000"/>
                <w:kern w:val="0"/>
                <w:sz w:val="24"/>
                <w:szCs w:val="24"/>
              </w:rPr>
            </w:pPr>
            <w:r>
              <w:rPr>
                <w:rFonts w:eastAsia="仿宋_GB2312"/>
                <w:color w:val="000000"/>
                <w:kern w:val="0"/>
                <w:sz w:val="24"/>
                <w:szCs w:val="24"/>
              </w:rPr>
              <w:t>0202Z1</w:t>
            </w:r>
          </w:p>
        </w:tc>
      </w:tr>
      <w:tr w:rsidR="00D52D5E" w:rsidRPr="00990365">
        <w:trPr>
          <w:trHeight w:val="928"/>
          <w:jc w:val="center"/>
        </w:trPr>
        <w:tc>
          <w:tcPr>
            <w:tcW w:w="8742" w:type="dxa"/>
            <w:gridSpan w:val="4"/>
            <w:vAlign w:val="center"/>
          </w:tcPr>
          <w:p w:rsidR="00D52D5E" w:rsidRPr="00990365" w:rsidRDefault="00D52D5E" w:rsidP="00B82509">
            <w:pPr>
              <w:jc w:val="center"/>
              <w:rPr>
                <w:rFonts w:eastAsia="仿宋_GB2312"/>
                <w:color w:val="000000"/>
                <w:kern w:val="0"/>
                <w:sz w:val="24"/>
                <w:szCs w:val="24"/>
              </w:rPr>
            </w:pPr>
            <w:r w:rsidRPr="00990365">
              <w:rPr>
                <w:rFonts w:eastAsia="仿宋_GB2312" w:cs="仿宋_GB2312" w:hint="eastAsia"/>
                <w:color w:val="000000"/>
                <w:kern w:val="0"/>
                <w:sz w:val="24"/>
                <w:szCs w:val="24"/>
              </w:rPr>
              <w:t>所属一级学科</w:t>
            </w:r>
            <w:r>
              <w:rPr>
                <w:rFonts w:eastAsia="仿宋_GB2312"/>
                <w:color w:val="000000"/>
                <w:kern w:val="0"/>
                <w:sz w:val="24"/>
                <w:szCs w:val="24"/>
              </w:rPr>
              <w:t xml:space="preserve"> </w:t>
            </w:r>
            <w:r>
              <w:rPr>
                <w:rFonts w:eastAsia="仿宋_GB2312" w:cs="仿宋_GB2312" w:hint="eastAsia"/>
                <w:color w:val="000000"/>
                <w:kern w:val="0"/>
                <w:sz w:val="24"/>
                <w:szCs w:val="24"/>
              </w:rPr>
              <w:t>应用经济学</w:t>
            </w:r>
          </w:p>
        </w:tc>
      </w:tr>
      <w:tr w:rsidR="00D52D5E" w:rsidRPr="00990365">
        <w:trPr>
          <w:trHeight w:val="916"/>
          <w:jc w:val="center"/>
        </w:trPr>
        <w:tc>
          <w:tcPr>
            <w:tcW w:w="1902" w:type="dxa"/>
            <w:tcBorders>
              <w:bottom w:val="single" w:sz="6" w:space="0" w:color="auto"/>
              <w:right w:val="single" w:sz="6" w:space="0" w:color="auto"/>
            </w:tcBorders>
            <w:vAlign w:val="center"/>
          </w:tcPr>
          <w:p w:rsidR="00D52D5E" w:rsidRPr="00990365" w:rsidRDefault="00D52D5E" w:rsidP="00B82509">
            <w:pPr>
              <w:spacing w:line="360" w:lineRule="exact"/>
              <w:jc w:val="center"/>
              <w:rPr>
                <w:rFonts w:eastAsia="仿宋_GB2312"/>
                <w:color w:val="000000"/>
                <w:kern w:val="0"/>
                <w:sz w:val="24"/>
                <w:szCs w:val="24"/>
              </w:rPr>
            </w:pPr>
            <w:r w:rsidRPr="00990365">
              <w:rPr>
                <w:rFonts w:eastAsia="仿宋_GB2312" w:cs="仿宋_GB2312" w:hint="eastAsia"/>
                <w:color w:val="000000"/>
                <w:kern w:val="0"/>
                <w:sz w:val="24"/>
                <w:szCs w:val="24"/>
              </w:rPr>
              <w:t>代码</w:t>
            </w:r>
          </w:p>
        </w:tc>
        <w:tc>
          <w:tcPr>
            <w:tcW w:w="2880" w:type="dxa"/>
            <w:tcBorders>
              <w:left w:val="single" w:sz="6" w:space="0" w:color="auto"/>
              <w:bottom w:val="single" w:sz="6" w:space="0" w:color="auto"/>
              <w:right w:val="single" w:sz="6" w:space="0" w:color="auto"/>
            </w:tcBorders>
            <w:vAlign w:val="center"/>
          </w:tcPr>
          <w:p w:rsidR="00D52D5E" w:rsidRPr="00990365" w:rsidRDefault="00D52D5E" w:rsidP="00B82509">
            <w:pPr>
              <w:spacing w:line="400" w:lineRule="exact"/>
              <w:jc w:val="center"/>
              <w:rPr>
                <w:rFonts w:eastAsia="仿宋_GB2312"/>
                <w:color w:val="000000"/>
                <w:kern w:val="0"/>
                <w:sz w:val="24"/>
                <w:szCs w:val="24"/>
              </w:rPr>
            </w:pPr>
            <w:r w:rsidRPr="00990365">
              <w:rPr>
                <w:rFonts w:eastAsia="仿宋_GB2312" w:cs="仿宋_GB2312" w:hint="eastAsia"/>
                <w:color w:val="000000"/>
                <w:kern w:val="0"/>
                <w:sz w:val="24"/>
                <w:szCs w:val="24"/>
              </w:rPr>
              <w:t>名称</w:t>
            </w:r>
          </w:p>
        </w:tc>
        <w:tc>
          <w:tcPr>
            <w:tcW w:w="3960" w:type="dxa"/>
            <w:gridSpan w:val="2"/>
            <w:tcBorders>
              <w:left w:val="single" w:sz="6" w:space="0" w:color="auto"/>
              <w:bottom w:val="single" w:sz="6" w:space="0" w:color="auto"/>
            </w:tcBorders>
            <w:vAlign w:val="center"/>
          </w:tcPr>
          <w:p w:rsidR="00D52D5E" w:rsidRPr="00990365" w:rsidRDefault="00D52D5E" w:rsidP="00B82509">
            <w:pPr>
              <w:spacing w:line="400" w:lineRule="exact"/>
              <w:jc w:val="center"/>
              <w:rPr>
                <w:rFonts w:eastAsia="仿宋_GB2312"/>
                <w:color w:val="000000"/>
                <w:kern w:val="0"/>
                <w:sz w:val="24"/>
                <w:szCs w:val="24"/>
                <w:u w:val="single"/>
              </w:rPr>
            </w:pPr>
            <w:r w:rsidRPr="00990365">
              <w:rPr>
                <w:rFonts w:eastAsia="仿宋_GB2312" w:cs="仿宋_GB2312" w:hint="eastAsia"/>
                <w:color w:val="000000"/>
                <w:kern w:val="0"/>
                <w:sz w:val="24"/>
                <w:szCs w:val="24"/>
              </w:rPr>
              <w:t>学位授权级别</w:t>
            </w:r>
          </w:p>
        </w:tc>
      </w:tr>
      <w:tr w:rsidR="00D52D5E" w:rsidRPr="00990365">
        <w:trPr>
          <w:trHeight w:val="916"/>
          <w:jc w:val="center"/>
        </w:trPr>
        <w:tc>
          <w:tcPr>
            <w:tcW w:w="1902" w:type="dxa"/>
            <w:tcBorders>
              <w:top w:val="single" w:sz="6" w:space="0" w:color="auto"/>
              <w:right w:val="single" w:sz="6" w:space="0" w:color="auto"/>
            </w:tcBorders>
            <w:vAlign w:val="center"/>
          </w:tcPr>
          <w:p w:rsidR="00D52D5E" w:rsidRPr="00990365" w:rsidRDefault="00D52D5E" w:rsidP="009057A2">
            <w:pPr>
              <w:spacing w:line="360" w:lineRule="exact"/>
              <w:jc w:val="center"/>
              <w:rPr>
                <w:rFonts w:eastAsia="仿宋_GB2312"/>
                <w:color w:val="000000"/>
                <w:kern w:val="0"/>
                <w:sz w:val="24"/>
                <w:szCs w:val="24"/>
              </w:rPr>
            </w:pPr>
            <w:r>
              <w:rPr>
                <w:rFonts w:eastAsia="仿宋_GB2312"/>
                <w:color w:val="000000"/>
                <w:kern w:val="0"/>
                <w:sz w:val="24"/>
                <w:szCs w:val="24"/>
              </w:rPr>
              <w:t>0202</w:t>
            </w:r>
          </w:p>
        </w:tc>
        <w:tc>
          <w:tcPr>
            <w:tcW w:w="2880" w:type="dxa"/>
            <w:tcBorders>
              <w:top w:val="single" w:sz="6" w:space="0" w:color="auto"/>
              <w:left w:val="single" w:sz="6" w:space="0" w:color="auto"/>
              <w:right w:val="single" w:sz="6" w:space="0" w:color="auto"/>
            </w:tcBorders>
            <w:vAlign w:val="center"/>
          </w:tcPr>
          <w:p w:rsidR="00D52D5E" w:rsidRPr="00990365" w:rsidRDefault="00D52D5E" w:rsidP="009057A2">
            <w:pPr>
              <w:spacing w:line="400" w:lineRule="exact"/>
              <w:jc w:val="center"/>
              <w:rPr>
                <w:rFonts w:eastAsia="仿宋_GB2312"/>
                <w:color w:val="000000"/>
                <w:kern w:val="0"/>
                <w:sz w:val="24"/>
                <w:szCs w:val="24"/>
              </w:rPr>
            </w:pPr>
            <w:r>
              <w:rPr>
                <w:rFonts w:eastAsia="仿宋_GB2312" w:cs="仿宋_GB2312" w:hint="eastAsia"/>
                <w:color w:val="000000"/>
                <w:kern w:val="0"/>
                <w:sz w:val="24"/>
                <w:szCs w:val="24"/>
              </w:rPr>
              <w:t>应用经济学</w:t>
            </w:r>
          </w:p>
        </w:tc>
        <w:tc>
          <w:tcPr>
            <w:tcW w:w="3960" w:type="dxa"/>
            <w:gridSpan w:val="2"/>
            <w:tcBorders>
              <w:top w:val="single" w:sz="6" w:space="0" w:color="auto"/>
              <w:left w:val="single" w:sz="6" w:space="0" w:color="auto"/>
            </w:tcBorders>
            <w:vAlign w:val="center"/>
          </w:tcPr>
          <w:p w:rsidR="00D52D5E" w:rsidRPr="00990365" w:rsidRDefault="00D52D5E" w:rsidP="00B82509">
            <w:pPr>
              <w:spacing w:line="400" w:lineRule="exact"/>
              <w:jc w:val="center"/>
              <w:rPr>
                <w:rFonts w:eastAsia="仿宋_GB2312"/>
                <w:color w:val="000000"/>
                <w:kern w:val="0"/>
                <w:sz w:val="24"/>
                <w:szCs w:val="24"/>
                <w:u w:val="single"/>
              </w:rPr>
            </w:pPr>
            <w:r w:rsidRPr="00990365">
              <w:rPr>
                <w:rFonts w:eastAsia="仿宋_GB2312" w:cs="仿宋_GB2312" w:hint="eastAsia"/>
                <w:color w:val="000000"/>
                <w:kern w:val="0"/>
                <w:sz w:val="24"/>
                <w:szCs w:val="24"/>
              </w:rPr>
              <w:t>博士</w:t>
            </w:r>
            <w:r>
              <w:rPr>
                <w:rFonts w:ascii="仿宋_GB2312" w:eastAsia="仿宋_GB2312" w:cs="仿宋_GB2312" w:hint="eastAsia"/>
                <w:color w:val="000000"/>
                <w:kern w:val="0"/>
                <w:sz w:val="24"/>
                <w:szCs w:val="24"/>
              </w:rPr>
              <w:t>√</w:t>
            </w:r>
            <w:r w:rsidRPr="00990365">
              <w:rPr>
                <w:rFonts w:eastAsia="仿宋_GB2312"/>
                <w:color w:val="000000"/>
                <w:kern w:val="0"/>
                <w:sz w:val="24"/>
                <w:szCs w:val="24"/>
              </w:rPr>
              <w:t xml:space="preserve">□       </w:t>
            </w:r>
            <w:r w:rsidRPr="00990365">
              <w:rPr>
                <w:rFonts w:eastAsia="仿宋_GB2312" w:cs="仿宋_GB2312" w:hint="eastAsia"/>
                <w:color w:val="000000"/>
                <w:kern w:val="0"/>
                <w:sz w:val="24"/>
                <w:szCs w:val="24"/>
              </w:rPr>
              <w:t>硕士</w:t>
            </w:r>
            <w:r>
              <w:rPr>
                <w:rFonts w:ascii="仿宋_GB2312" w:eastAsia="仿宋_GB2312" w:cs="仿宋_GB2312" w:hint="eastAsia"/>
                <w:color w:val="000000"/>
                <w:kern w:val="0"/>
                <w:sz w:val="24"/>
                <w:szCs w:val="24"/>
              </w:rPr>
              <w:t>√</w:t>
            </w:r>
            <w:r w:rsidRPr="00990365">
              <w:rPr>
                <w:rFonts w:eastAsia="仿宋_GB2312"/>
                <w:color w:val="000000"/>
                <w:kern w:val="0"/>
                <w:sz w:val="24"/>
                <w:szCs w:val="24"/>
              </w:rPr>
              <w:t>□</w:t>
            </w:r>
          </w:p>
        </w:tc>
      </w:tr>
      <w:tr w:rsidR="00D52D5E" w:rsidRPr="00990365">
        <w:trPr>
          <w:trHeight w:val="1050"/>
          <w:jc w:val="center"/>
        </w:trPr>
        <w:tc>
          <w:tcPr>
            <w:tcW w:w="1902" w:type="dxa"/>
            <w:vAlign w:val="center"/>
          </w:tcPr>
          <w:p w:rsidR="00D52D5E" w:rsidRPr="00990365" w:rsidRDefault="00D52D5E" w:rsidP="00B82509">
            <w:pPr>
              <w:jc w:val="distribute"/>
              <w:rPr>
                <w:rFonts w:eastAsia="仿宋_GB2312"/>
                <w:color w:val="000000"/>
                <w:kern w:val="0"/>
                <w:sz w:val="24"/>
                <w:szCs w:val="24"/>
              </w:rPr>
            </w:pPr>
            <w:r w:rsidRPr="00990365">
              <w:rPr>
                <w:rFonts w:eastAsia="仿宋_GB2312" w:cs="仿宋_GB2312" w:hint="eastAsia"/>
                <w:color w:val="000000"/>
                <w:kern w:val="0"/>
                <w:sz w:val="24"/>
                <w:szCs w:val="24"/>
              </w:rPr>
              <w:t>接受质询</w:t>
            </w:r>
          </w:p>
          <w:p w:rsidR="00D52D5E" w:rsidRPr="00990365" w:rsidRDefault="00D52D5E" w:rsidP="00B82509">
            <w:pPr>
              <w:jc w:val="distribute"/>
              <w:rPr>
                <w:rFonts w:eastAsia="仿宋_GB2312"/>
                <w:color w:val="000000"/>
                <w:kern w:val="0"/>
                <w:sz w:val="24"/>
                <w:szCs w:val="24"/>
              </w:rPr>
            </w:pPr>
            <w:r w:rsidRPr="00990365">
              <w:rPr>
                <w:rFonts w:eastAsia="仿宋_GB2312" w:cs="仿宋_GB2312" w:hint="eastAsia"/>
                <w:color w:val="000000"/>
                <w:kern w:val="0"/>
                <w:sz w:val="24"/>
                <w:szCs w:val="24"/>
              </w:rPr>
              <w:t>联系电话</w:t>
            </w:r>
          </w:p>
        </w:tc>
        <w:tc>
          <w:tcPr>
            <w:tcW w:w="6840" w:type="dxa"/>
            <w:gridSpan w:val="3"/>
            <w:vAlign w:val="center"/>
          </w:tcPr>
          <w:p w:rsidR="00D52D5E" w:rsidRPr="00990365" w:rsidRDefault="00D52D5E" w:rsidP="00D52D5E">
            <w:pPr>
              <w:ind w:firstLineChars="50" w:firstLine="31680"/>
              <w:rPr>
                <w:rFonts w:eastAsia="仿宋_GB2312"/>
                <w:color w:val="000000"/>
                <w:kern w:val="0"/>
                <w:sz w:val="24"/>
                <w:szCs w:val="24"/>
              </w:rPr>
            </w:pPr>
            <w:r>
              <w:rPr>
                <w:rFonts w:eastAsia="仿宋_GB2312"/>
                <w:color w:val="000000"/>
                <w:kern w:val="0"/>
                <w:sz w:val="24"/>
                <w:szCs w:val="24"/>
              </w:rPr>
              <w:t>13750801972</w:t>
            </w:r>
          </w:p>
        </w:tc>
      </w:tr>
      <w:tr w:rsidR="00D52D5E" w:rsidRPr="00990365">
        <w:trPr>
          <w:trHeight w:val="1098"/>
          <w:jc w:val="center"/>
        </w:trPr>
        <w:tc>
          <w:tcPr>
            <w:tcW w:w="1902" w:type="dxa"/>
            <w:vAlign w:val="center"/>
          </w:tcPr>
          <w:p w:rsidR="00D52D5E" w:rsidRPr="00990365" w:rsidRDefault="00D52D5E" w:rsidP="00B82509">
            <w:pPr>
              <w:jc w:val="distribute"/>
              <w:rPr>
                <w:rFonts w:eastAsia="仿宋_GB2312"/>
                <w:color w:val="000000"/>
                <w:kern w:val="0"/>
                <w:sz w:val="24"/>
                <w:szCs w:val="24"/>
              </w:rPr>
            </w:pPr>
            <w:r w:rsidRPr="00990365">
              <w:rPr>
                <w:rFonts w:eastAsia="仿宋_GB2312" w:cs="仿宋_GB2312" w:hint="eastAsia"/>
                <w:color w:val="000000"/>
                <w:kern w:val="0"/>
                <w:sz w:val="24"/>
                <w:szCs w:val="24"/>
              </w:rPr>
              <w:t>接受质询</w:t>
            </w:r>
          </w:p>
          <w:p w:rsidR="00D52D5E" w:rsidRPr="00990365" w:rsidRDefault="00D52D5E" w:rsidP="00B82509">
            <w:pPr>
              <w:jc w:val="distribute"/>
              <w:rPr>
                <w:rFonts w:eastAsia="仿宋_GB2312"/>
                <w:color w:val="000000"/>
                <w:kern w:val="0"/>
                <w:sz w:val="24"/>
                <w:szCs w:val="24"/>
              </w:rPr>
            </w:pPr>
            <w:r w:rsidRPr="00990365">
              <w:rPr>
                <w:rFonts w:eastAsia="仿宋_GB2312" w:cs="仿宋_GB2312" w:hint="eastAsia"/>
                <w:color w:val="000000"/>
                <w:kern w:val="0"/>
                <w:sz w:val="24"/>
                <w:szCs w:val="24"/>
              </w:rPr>
              <w:t>电子邮箱</w:t>
            </w:r>
          </w:p>
        </w:tc>
        <w:tc>
          <w:tcPr>
            <w:tcW w:w="6840" w:type="dxa"/>
            <w:gridSpan w:val="3"/>
            <w:vAlign w:val="center"/>
          </w:tcPr>
          <w:p w:rsidR="00D52D5E" w:rsidRPr="009057A2" w:rsidRDefault="00D52D5E" w:rsidP="00B82509">
            <w:pPr>
              <w:rPr>
                <w:rFonts w:eastAsia="仿宋_GB2312"/>
                <w:color w:val="000000"/>
                <w:kern w:val="0"/>
                <w:sz w:val="24"/>
                <w:szCs w:val="24"/>
              </w:rPr>
            </w:pPr>
            <w:r>
              <w:t>yxlan@zju.edu.cn</w:t>
            </w:r>
          </w:p>
        </w:tc>
      </w:tr>
    </w:tbl>
    <w:p w:rsidR="00D52D5E" w:rsidRPr="00BE28B4" w:rsidRDefault="00D52D5E" w:rsidP="00B82509">
      <w:pPr>
        <w:rPr>
          <w:color w:val="000000"/>
          <w:sz w:val="18"/>
          <w:szCs w:val="18"/>
        </w:rPr>
      </w:pPr>
      <w:r w:rsidRPr="00BE28B4">
        <w:rPr>
          <w:rFonts w:hAnsi="宋体" w:cs="宋体" w:hint="eastAsia"/>
          <w:color w:val="000000"/>
          <w:sz w:val="18"/>
          <w:szCs w:val="18"/>
        </w:rPr>
        <w:t>注：</w:t>
      </w:r>
      <w:r w:rsidRPr="00BE28B4">
        <w:rPr>
          <w:color w:val="000000"/>
          <w:sz w:val="18"/>
          <w:szCs w:val="18"/>
        </w:rPr>
        <w:t>1</w:t>
      </w:r>
      <w:r w:rsidRPr="00BE28B4">
        <w:rPr>
          <w:sz w:val="18"/>
          <w:szCs w:val="18"/>
        </w:rPr>
        <w:t>.</w:t>
      </w:r>
      <w:r w:rsidRPr="00BE28B4">
        <w:rPr>
          <w:rFonts w:hAnsi="宋体" w:cs="宋体" w:hint="eastAsia"/>
          <w:color w:val="000000"/>
          <w:sz w:val="18"/>
          <w:szCs w:val="18"/>
        </w:rPr>
        <w:t>请填写相关项目，并在相应的</w:t>
      </w:r>
      <w:r w:rsidRPr="00BE28B4">
        <w:rPr>
          <w:color w:val="000000"/>
          <w:sz w:val="18"/>
          <w:szCs w:val="18"/>
        </w:rPr>
        <w:t>“□”</w:t>
      </w:r>
      <w:r w:rsidRPr="00BE28B4">
        <w:rPr>
          <w:rFonts w:hAnsi="宋体" w:cs="宋体" w:hint="eastAsia"/>
          <w:color w:val="000000"/>
          <w:sz w:val="18"/>
          <w:szCs w:val="18"/>
        </w:rPr>
        <w:t>划</w:t>
      </w:r>
      <w:r w:rsidRPr="00BE28B4">
        <w:rPr>
          <w:color w:val="000000"/>
          <w:sz w:val="18"/>
          <w:szCs w:val="18"/>
        </w:rPr>
        <w:t>“√”</w:t>
      </w:r>
      <w:r w:rsidRPr="00BE28B4">
        <w:rPr>
          <w:rFonts w:hAnsi="宋体" w:cs="宋体" w:hint="eastAsia"/>
          <w:color w:val="000000"/>
          <w:sz w:val="18"/>
          <w:szCs w:val="18"/>
        </w:rPr>
        <w:t>；</w:t>
      </w:r>
    </w:p>
    <w:p w:rsidR="00D52D5E" w:rsidRPr="00BE28B4" w:rsidRDefault="00D52D5E" w:rsidP="00CB537E">
      <w:pPr>
        <w:ind w:firstLineChars="200" w:firstLine="31680"/>
        <w:rPr>
          <w:color w:val="000000"/>
          <w:sz w:val="18"/>
          <w:szCs w:val="18"/>
        </w:rPr>
      </w:pPr>
      <w:r w:rsidRPr="00BE28B4">
        <w:rPr>
          <w:color w:val="000000"/>
          <w:sz w:val="18"/>
          <w:szCs w:val="18"/>
        </w:rPr>
        <w:t>2</w:t>
      </w:r>
      <w:r w:rsidRPr="00BE28B4">
        <w:rPr>
          <w:sz w:val="18"/>
          <w:szCs w:val="18"/>
        </w:rPr>
        <w:t>.</w:t>
      </w:r>
      <w:r w:rsidRPr="00BE28B4">
        <w:rPr>
          <w:rFonts w:hAnsi="宋体" w:cs="宋体" w:hint="eastAsia"/>
          <w:color w:val="000000"/>
          <w:sz w:val="18"/>
          <w:szCs w:val="18"/>
        </w:rPr>
        <w:t>各单位自主设置目录内二级学科可参照本提纲进行论证；</w:t>
      </w:r>
    </w:p>
    <w:p w:rsidR="00D52D5E" w:rsidRPr="00BE28B4" w:rsidRDefault="00D52D5E" w:rsidP="00CB537E">
      <w:pPr>
        <w:ind w:firstLineChars="200" w:firstLine="31680"/>
        <w:rPr>
          <w:color w:val="000000"/>
          <w:sz w:val="18"/>
          <w:szCs w:val="18"/>
        </w:rPr>
      </w:pPr>
      <w:r w:rsidRPr="00BE28B4">
        <w:rPr>
          <w:color w:val="000000"/>
          <w:sz w:val="18"/>
          <w:szCs w:val="18"/>
        </w:rPr>
        <w:t>3</w:t>
      </w:r>
      <w:r w:rsidRPr="00BE28B4">
        <w:rPr>
          <w:sz w:val="18"/>
          <w:szCs w:val="18"/>
        </w:rPr>
        <w:t>.</w:t>
      </w:r>
      <w:r w:rsidRPr="00BE28B4">
        <w:rPr>
          <w:rFonts w:hAnsi="宋体" w:cs="宋体" w:hint="eastAsia"/>
          <w:color w:val="000000"/>
          <w:sz w:val="18"/>
          <w:szCs w:val="18"/>
        </w:rPr>
        <w:t>本方案将上网公示。</w:t>
      </w:r>
    </w:p>
    <w:p w:rsidR="00D52D5E" w:rsidRDefault="00D52D5E" w:rsidP="00B82509">
      <w:pPr>
        <w:ind w:firstLine="570"/>
        <w:rPr>
          <w:rFonts w:eastAsia="仿宋_GB2312"/>
          <w:color w:val="000000"/>
          <w:sz w:val="24"/>
          <w:szCs w:val="24"/>
        </w:rPr>
      </w:pPr>
    </w:p>
    <w:p w:rsidR="00D52D5E" w:rsidRPr="00BE28B4" w:rsidRDefault="00D52D5E" w:rsidP="00B82509">
      <w:pPr>
        <w:ind w:firstLine="570"/>
        <w:rPr>
          <w:rFonts w:eastAsia="仿宋_GB2312"/>
          <w:color w:val="000000"/>
          <w:sz w:val="24"/>
          <w:szCs w:val="24"/>
        </w:rPr>
      </w:pPr>
    </w:p>
    <w:p w:rsidR="00D52D5E" w:rsidRPr="00BE28B4" w:rsidRDefault="00D52D5E" w:rsidP="00B82509">
      <w:pPr>
        <w:ind w:firstLine="570"/>
        <w:rPr>
          <w:rFonts w:eastAsia="仿宋_GB2312"/>
          <w:color w:val="000000"/>
          <w:sz w:val="24"/>
          <w:szCs w:val="24"/>
        </w:rPr>
      </w:pPr>
    </w:p>
    <w:p w:rsidR="00D52D5E" w:rsidRPr="00F1401A" w:rsidRDefault="00D52D5E" w:rsidP="00F1401A">
      <w:pPr>
        <w:jc w:val="right"/>
        <w:rPr>
          <w:rFonts w:ascii="黑体" w:eastAsia="黑体" w:hAnsi="黑体"/>
          <w:color w:val="000000"/>
          <w:sz w:val="36"/>
          <w:szCs w:val="36"/>
        </w:rPr>
      </w:pPr>
      <w:r w:rsidRPr="00F1401A">
        <w:rPr>
          <w:rFonts w:ascii="黑体" w:eastAsia="黑体" w:hAnsi="黑体" w:cs="黑体"/>
          <w:color w:val="000000"/>
          <w:sz w:val="36"/>
          <w:szCs w:val="36"/>
        </w:rPr>
        <w:t>2015</w:t>
      </w:r>
      <w:r w:rsidRPr="00F1401A">
        <w:rPr>
          <w:rFonts w:ascii="黑体" w:eastAsia="黑体" w:hAnsi="黑体" w:cs="黑体" w:hint="eastAsia"/>
          <w:color w:val="000000"/>
          <w:sz w:val="36"/>
          <w:szCs w:val="36"/>
        </w:rPr>
        <w:t>年</w:t>
      </w:r>
      <w:r w:rsidRPr="00F1401A">
        <w:rPr>
          <w:rFonts w:ascii="黑体" w:eastAsia="黑体" w:hAnsi="黑体" w:cs="黑体"/>
          <w:color w:val="000000"/>
          <w:sz w:val="36"/>
          <w:szCs w:val="36"/>
        </w:rPr>
        <w:t xml:space="preserve">6 </w:t>
      </w:r>
      <w:r w:rsidRPr="00F1401A">
        <w:rPr>
          <w:rFonts w:ascii="黑体" w:eastAsia="黑体" w:hAnsi="黑体" w:cs="黑体" w:hint="eastAsia"/>
          <w:color w:val="000000"/>
          <w:sz w:val="36"/>
          <w:szCs w:val="36"/>
        </w:rPr>
        <w:t>月</w:t>
      </w:r>
      <w:r w:rsidRPr="00F1401A">
        <w:rPr>
          <w:rFonts w:ascii="黑体" w:eastAsia="黑体" w:hAnsi="黑体" w:cs="黑体"/>
          <w:color w:val="000000"/>
          <w:sz w:val="36"/>
          <w:szCs w:val="36"/>
        </w:rPr>
        <w:t>1</w:t>
      </w:r>
      <w:r w:rsidRPr="00F1401A">
        <w:rPr>
          <w:rFonts w:ascii="黑体" w:eastAsia="黑体" w:hAnsi="黑体" w:cs="黑体" w:hint="eastAsia"/>
          <w:color w:val="000000"/>
          <w:sz w:val="36"/>
          <w:szCs w:val="36"/>
        </w:rPr>
        <w:t>日</w:t>
      </w:r>
    </w:p>
    <w:p w:rsidR="00D52D5E" w:rsidRPr="000B7624" w:rsidRDefault="00D52D5E" w:rsidP="00CB537E">
      <w:pPr>
        <w:ind w:firstLineChars="200" w:firstLine="31680"/>
        <w:rPr>
          <w:rFonts w:ascii="仿宋_GB2312" w:eastAsia="仿宋_GB2312" w:hAnsi="宋体"/>
          <w:b/>
          <w:bCs/>
          <w:color w:val="000000"/>
          <w:sz w:val="28"/>
          <w:szCs w:val="28"/>
        </w:rPr>
      </w:pPr>
      <w:r w:rsidRPr="00BE28B4">
        <w:rPr>
          <w:color w:val="000000"/>
          <w:sz w:val="32"/>
          <w:szCs w:val="32"/>
        </w:rPr>
        <w:br w:type="page"/>
      </w:r>
      <w:r w:rsidRPr="000B7624">
        <w:rPr>
          <w:rFonts w:ascii="仿宋_GB2312" w:eastAsia="仿宋_GB2312" w:hAnsi="宋体" w:cs="仿宋_GB2312" w:hint="eastAsia"/>
          <w:b/>
          <w:bCs/>
          <w:color w:val="000000"/>
          <w:sz w:val="28"/>
          <w:szCs w:val="28"/>
        </w:rPr>
        <w:t>一、该学科基本概况</w:t>
      </w:r>
    </w:p>
    <w:p w:rsidR="00D52D5E" w:rsidRPr="000B7624" w:rsidRDefault="00D52D5E" w:rsidP="00CB537E">
      <w:pPr>
        <w:ind w:firstLineChars="200" w:firstLine="31680"/>
        <w:rPr>
          <w:rFonts w:ascii="仿宋_GB2312" w:eastAsia="仿宋_GB2312" w:hAnsi="宋体"/>
          <w:b/>
          <w:bCs/>
          <w:color w:val="000000"/>
          <w:sz w:val="28"/>
          <w:szCs w:val="28"/>
        </w:rPr>
      </w:pPr>
      <w:r w:rsidRPr="000B7624">
        <w:rPr>
          <w:rFonts w:ascii="仿宋_GB2312" w:eastAsia="仿宋_GB2312" w:hAnsi="宋体" w:cs="仿宋_GB2312" w:hint="eastAsia"/>
          <w:b/>
          <w:bCs/>
          <w:color w:val="000000"/>
          <w:sz w:val="28"/>
          <w:szCs w:val="28"/>
        </w:rPr>
        <w:t>（一）学科内涵</w:t>
      </w:r>
    </w:p>
    <w:p w:rsidR="00D52D5E" w:rsidRPr="000B7624" w:rsidRDefault="00D52D5E" w:rsidP="00CB537E">
      <w:pPr>
        <w:shd w:val="clear" w:color="auto" w:fill="FFFFFF"/>
        <w:ind w:firstLineChars="200" w:firstLine="31680"/>
        <w:rPr>
          <w:rFonts w:ascii="仿宋_GB2312" w:eastAsia="仿宋_GB2312" w:hAnsi="宋体"/>
          <w:kern w:val="0"/>
          <w:sz w:val="28"/>
          <w:szCs w:val="28"/>
        </w:rPr>
      </w:pPr>
      <w:r w:rsidRPr="000B7624">
        <w:rPr>
          <w:rFonts w:ascii="仿宋_GB2312" w:eastAsia="仿宋_GB2312" w:hAnsi="宋体" w:cs="仿宋_GB2312" w:hint="eastAsia"/>
          <w:kern w:val="0"/>
          <w:sz w:val="28"/>
          <w:szCs w:val="28"/>
        </w:rPr>
        <w:t>互联网金融学主要表现为金融学与现代互联网技术的交叉融合，是一门跨学科的专业。金融学是研究如何在不确定条件下跨时间配置稀缺资源的一门学科，它是从经济学分化出来的，是研究公司、个人、政府与其他机构如何投资和融资的学科。互联网技术则通过其开放、合作、平等的特点打破了传统金融的行业模式，相比于传统金融服务，互联网金融以用户体验为基础，创新、融合、开放、多元化，是一种充分体现投融资者意志的大众化的金融模式，是互联网精神与传统金融行业相结合，依托于互联网技术、移动通信技术进行的金融活动。这既归因于经济步入转型、金融改革深化的宏观大背景，也受益于金融创新全面加速的行业机遇。</w:t>
      </w:r>
    </w:p>
    <w:p w:rsidR="00D52D5E" w:rsidRPr="000B7624" w:rsidRDefault="00D52D5E" w:rsidP="00CB537E">
      <w:pPr>
        <w:shd w:val="clear" w:color="auto" w:fill="FFFFFF"/>
        <w:ind w:firstLineChars="200" w:firstLine="31680"/>
        <w:rPr>
          <w:rFonts w:ascii="仿宋_GB2312" w:eastAsia="仿宋_GB2312" w:hAnsi="宋体"/>
          <w:kern w:val="0"/>
          <w:sz w:val="28"/>
          <w:szCs w:val="28"/>
        </w:rPr>
      </w:pPr>
      <w:r w:rsidRPr="000B7624">
        <w:rPr>
          <w:rFonts w:ascii="仿宋_GB2312" w:eastAsia="仿宋_GB2312" w:hAnsi="宋体" w:cs="仿宋_GB2312" w:hint="eastAsia"/>
          <w:kern w:val="0"/>
          <w:sz w:val="28"/>
          <w:szCs w:val="28"/>
        </w:rPr>
        <w:t>互联网金融是依托于互联网技术、移动通信技术进行的金融活动。从宏观层面来说，互联网金融学主要研究在互联网时代，金融经济特有的运行规律以及与实体经济间的内在联系，重点是从讨论相关的金融理论与政策、金融风险与金融安全问题。从微观层面来说，互联网金融学主要研究在不确定性下，基于市场主体决策行为的金融市场运行状况以及对金融资产的资源配置问题，其中心点是互联网的环境下金融市场的营运、金融资产的供给和定价，金融资产的收益与风险等。互联网金融学不同于其它学科，它产生于实践，是一门实践先于理论的学科。目前并没有形成一套基于互联网金融的理论体系，我们对互联网金融的认识主要来源于实践。按其参与方式，互联网金融主要分为以下两类：第一、金融互联网化。第二、互联网金融化。由于互联网的开放性，互联网金融已经并且将推动普惠金融的发展。另外，互联网金融的研究还涵盖了对金融创新的研究。上世纪</w:t>
      </w:r>
      <w:r w:rsidRPr="000B7624">
        <w:rPr>
          <w:rFonts w:ascii="仿宋_GB2312" w:eastAsia="仿宋_GB2312" w:hAnsi="宋体" w:cs="仿宋_GB2312"/>
          <w:kern w:val="0"/>
          <w:sz w:val="28"/>
          <w:szCs w:val="28"/>
        </w:rPr>
        <w:t>70</w:t>
      </w:r>
      <w:r w:rsidRPr="000B7624">
        <w:rPr>
          <w:rFonts w:ascii="仿宋_GB2312" w:eastAsia="仿宋_GB2312" w:hAnsi="宋体" w:cs="仿宋_GB2312" w:hint="eastAsia"/>
          <w:kern w:val="0"/>
          <w:sz w:val="28"/>
          <w:szCs w:val="28"/>
        </w:rPr>
        <w:t>年代后，斯尔帕，米什金等著名的学者运用金融学创新对这个问题开始了系统性的探究，形成了众多的学术流派。金融发展和金融创新的研究着重于现实问题，运用金融学原理得出了很多极具指导意义的结论。</w:t>
      </w:r>
    </w:p>
    <w:p w:rsidR="00D52D5E" w:rsidRPr="000B7624" w:rsidRDefault="00D52D5E" w:rsidP="00CB537E">
      <w:pPr>
        <w:shd w:val="clear" w:color="auto" w:fill="FFFFFF"/>
        <w:ind w:firstLineChars="200" w:firstLine="31680"/>
        <w:rPr>
          <w:rFonts w:ascii="仿宋_GB2312" w:eastAsia="仿宋_GB2312" w:hAnsi="宋体"/>
          <w:kern w:val="0"/>
          <w:sz w:val="28"/>
          <w:szCs w:val="28"/>
        </w:rPr>
      </w:pPr>
      <w:r w:rsidRPr="000B7624">
        <w:rPr>
          <w:rFonts w:ascii="仿宋_GB2312" w:eastAsia="仿宋_GB2312" w:hAnsi="宋体" w:cs="仿宋_GB2312" w:hint="eastAsia"/>
          <w:kern w:val="0"/>
          <w:sz w:val="28"/>
          <w:szCs w:val="28"/>
        </w:rPr>
        <w:t>互联网金融学是以金融学为基础，多学科交叉的一门学科，创新、融合、开放、多元化是其特征。我们希望通过努力成为全球领先的有关互联网金融、创新金融（包括但不限于互联网金融，资本市场，直接融资，创新金融，创业金融，民间金融，普惠金融、互联网金融信息技术等）的重要研究基地，对最前沿的创新与资本市场进行理论探索，并开展若干前瞻性的研究；针对最领先的互联网金融系统构建技术、互联网金融数据分析技术、互联网金融风险监控技术展开深入研究。</w:t>
      </w:r>
    </w:p>
    <w:p w:rsidR="00D52D5E" w:rsidRPr="000B7624" w:rsidRDefault="00D52D5E" w:rsidP="00CB537E">
      <w:pPr>
        <w:ind w:firstLineChars="200" w:firstLine="31680"/>
        <w:rPr>
          <w:rFonts w:ascii="仿宋_GB2312" w:eastAsia="仿宋_GB2312" w:hAnsi="宋体"/>
          <w:b/>
          <w:bCs/>
          <w:color w:val="000000"/>
          <w:sz w:val="28"/>
          <w:szCs w:val="28"/>
        </w:rPr>
      </w:pPr>
      <w:r w:rsidRPr="000B7624">
        <w:rPr>
          <w:rFonts w:ascii="仿宋_GB2312" w:eastAsia="仿宋_GB2312" w:hAnsi="宋体" w:cs="仿宋_GB2312" w:hint="eastAsia"/>
          <w:b/>
          <w:bCs/>
          <w:color w:val="000000"/>
          <w:sz w:val="28"/>
          <w:szCs w:val="28"/>
        </w:rPr>
        <w:t>（二）国内外设置该学科的状况和发展情况</w:t>
      </w:r>
    </w:p>
    <w:p w:rsidR="00D52D5E" w:rsidRPr="000B7624" w:rsidRDefault="00D52D5E" w:rsidP="00CB537E">
      <w:pPr>
        <w:shd w:val="clear" w:color="auto" w:fill="FFFFFF"/>
        <w:ind w:firstLineChars="200" w:firstLine="31680"/>
        <w:rPr>
          <w:rFonts w:ascii="仿宋_GB2312" w:eastAsia="仿宋_GB2312" w:hAnsi="宋体"/>
          <w:kern w:val="0"/>
          <w:sz w:val="28"/>
          <w:szCs w:val="28"/>
        </w:rPr>
      </w:pPr>
      <w:r w:rsidRPr="000B7624">
        <w:rPr>
          <w:rFonts w:ascii="仿宋_GB2312" w:eastAsia="仿宋_GB2312" w:hAnsi="宋体" w:cs="仿宋_GB2312" w:hint="eastAsia"/>
          <w:kern w:val="0"/>
          <w:sz w:val="28"/>
          <w:szCs w:val="28"/>
        </w:rPr>
        <w:t>互联网金融学是一门实践先于理论的学科，</w:t>
      </w:r>
      <w:r w:rsidRPr="000B7624">
        <w:rPr>
          <w:rFonts w:ascii="仿宋_GB2312" w:eastAsia="仿宋_GB2312" w:hAnsi="宋体" w:cs="仿宋_GB2312"/>
          <w:kern w:val="0"/>
          <w:sz w:val="28"/>
          <w:szCs w:val="28"/>
        </w:rPr>
        <w:t>2013</w:t>
      </w:r>
      <w:r w:rsidRPr="000B7624">
        <w:rPr>
          <w:rFonts w:ascii="仿宋_GB2312" w:eastAsia="仿宋_GB2312" w:hAnsi="宋体" w:cs="仿宋_GB2312" w:hint="eastAsia"/>
          <w:kern w:val="0"/>
          <w:sz w:val="28"/>
          <w:szCs w:val="28"/>
        </w:rPr>
        <w:t>年则被外界普遍认为是互联网金融的元年，考虑到互联网金融这一概念的新生性，目前国内外设置这一学科的高校还比较少。但是随着互联网金融这两年在实务界的快速爆发，一些高校也开始逐渐摸索发展这一学科。</w:t>
      </w:r>
    </w:p>
    <w:p w:rsidR="00D52D5E" w:rsidRPr="000B7624" w:rsidRDefault="00D52D5E" w:rsidP="00CB537E">
      <w:pPr>
        <w:shd w:val="clear" w:color="auto" w:fill="FFFFFF"/>
        <w:ind w:firstLineChars="200" w:firstLine="31680"/>
        <w:rPr>
          <w:rFonts w:ascii="仿宋_GB2312" w:eastAsia="仿宋_GB2312" w:hAnsi="宋体"/>
          <w:kern w:val="0"/>
          <w:sz w:val="28"/>
          <w:szCs w:val="28"/>
        </w:rPr>
      </w:pPr>
      <w:r w:rsidRPr="000B7624">
        <w:rPr>
          <w:rFonts w:ascii="仿宋_GB2312" w:eastAsia="仿宋_GB2312" w:hAnsi="宋体" w:cs="仿宋_GB2312"/>
          <w:kern w:val="0"/>
          <w:sz w:val="28"/>
          <w:szCs w:val="28"/>
        </w:rPr>
        <w:t>2014</w:t>
      </w:r>
      <w:r w:rsidRPr="000B7624">
        <w:rPr>
          <w:rFonts w:ascii="仿宋_GB2312" w:eastAsia="仿宋_GB2312" w:hAnsi="宋体" w:cs="仿宋_GB2312" w:hint="eastAsia"/>
          <w:kern w:val="0"/>
          <w:sz w:val="28"/>
          <w:szCs w:val="28"/>
        </w:rPr>
        <w:t>年</w:t>
      </w:r>
      <w:r w:rsidRPr="000B7624">
        <w:rPr>
          <w:rFonts w:ascii="仿宋_GB2312" w:eastAsia="仿宋_GB2312" w:hAnsi="宋体" w:cs="仿宋_GB2312"/>
          <w:kern w:val="0"/>
          <w:sz w:val="28"/>
          <w:szCs w:val="28"/>
        </w:rPr>
        <w:t>12</w:t>
      </w:r>
      <w:r w:rsidRPr="000B7624">
        <w:rPr>
          <w:rFonts w:ascii="仿宋_GB2312" w:eastAsia="仿宋_GB2312" w:hAnsi="宋体" w:cs="仿宋_GB2312" w:hint="eastAsia"/>
          <w:kern w:val="0"/>
          <w:sz w:val="28"/>
          <w:szCs w:val="28"/>
        </w:rPr>
        <w:t>月，上海交通大学发起筹建的国内首家互联网金融研究所</w:t>
      </w:r>
      <w:r w:rsidRPr="000B7624">
        <w:rPr>
          <w:rFonts w:ascii="仿宋_GB2312" w:eastAsia="仿宋_GB2312" w:hAnsi="宋体" w:cs="仿宋_GB2312"/>
          <w:kern w:val="0"/>
          <w:sz w:val="28"/>
          <w:szCs w:val="28"/>
        </w:rPr>
        <w:t>——</w:t>
      </w:r>
      <w:r w:rsidRPr="000B7624">
        <w:rPr>
          <w:rFonts w:ascii="仿宋_GB2312" w:eastAsia="仿宋_GB2312" w:hAnsi="宋体" w:cs="仿宋_GB2312" w:hint="eastAsia"/>
          <w:kern w:val="0"/>
          <w:sz w:val="28"/>
          <w:szCs w:val="28"/>
        </w:rPr>
        <w:t>上海交通大学继续教育学院互联网金融研究所在“互联网金融中国行交大站”活动仪式上正式揭牌。研究所聘任了中国互联网金融领军人物为研究所首批研究员。</w:t>
      </w:r>
      <w:r w:rsidRPr="000B7624">
        <w:rPr>
          <w:rFonts w:ascii="仿宋_GB2312" w:eastAsia="仿宋_GB2312" w:hAnsi="宋体" w:cs="仿宋_GB2312"/>
          <w:kern w:val="0"/>
          <w:sz w:val="28"/>
          <w:szCs w:val="28"/>
        </w:rPr>
        <w:t>2014</w:t>
      </w:r>
      <w:r w:rsidRPr="000B7624">
        <w:rPr>
          <w:rFonts w:ascii="仿宋_GB2312" w:eastAsia="仿宋_GB2312" w:hAnsi="宋体" w:cs="仿宋_GB2312" w:hint="eastAsia"/>
          <w:kern w:val="0"/>
          <w:sz w:val="28"/>
          <w:szCs w:val="28"/>
        </w:rPr>
        <w:t>年北京大学开始招收互联网金融方向计算机应用技术专业硕士学位研修班，旨在培养具有扎实的基础、掌握计算机科学与技术理论、熟悉互联网金融的银行理财产品设计、网络信息工程、多媒体信息处理技术、金融计算、深入了解把握互联网金融新型筹资方式并把控相关风险的专业人才。</w:t>
      </w:r>
      <w:r w:rsidRPr="000B7624">
        <w:rPr>
          <w:rFonts w:ascii="仿宋_GB2312" w:eastAsia="仿宋_GB2312" w:hAnsi="宋体" w:cs="仿宋_GB2312"/>
          <w:kern w:val="0"/>
          <w:sz w:val="28"/>
          <w:szCs w:val="28"/>
        </w:rPr>
        <w:t>2015</w:t>
      </w:r>
      <w:r w:rsidRPr="000B7624">
        <w:rPr>
          <w:rFonts w:ascii="仿宋_GB2312" w:eastAsia="仿宋_GB2312" w:hAnsi="宋体" w:cs="仿宋_GB2312" w:hint="eastAsia"/>
          <w:kern w:val="0"/>
          <w:sz w:val="28"/>
          <w:szCs w:val="28"/>
        </w:rPr>
        <w:t>年，中国地质大学（武汉）大公国际博士后科研工作站拟独立招收培养互联网金融博士后研究人员。该项目具体分设以下几个研究方向：互联网金融的理论研究，互联网金融信用评级标准与方法研究，互联网金融信用风险管理研究，互联网金融大数据建模和数据库专项技术研究，互联网金融评级管理研究，互联网金融评级市场发展研究，国外互联网金融发展研究，互联网金融评级监管与法律研究。需要说明的是，截至到目前为止，还没有高校开设互联网金融博士点。</w:t>
      </w:r>
    </w:p>
    <w:p w:rsidR="00D52D5E" w:rsidRPr="000B7624" w:rsidRDefault="00D52D5E" w:rsidP="00CB537E">
      <w:pPr>
        <w:ind w:firstLineChars="200" w:firstLine="31680"/>
        <w:rPr>
          <w:rFonts w:ascii="仿宋_GB2312" w:eastAsia="仿宋_GB2312" w:hAnsi="宋体"/>
          <w:b/>
          <w:bCs/>
          <w:color w:val="000000"/>
          <w:sz w:val="28"/>
          <w:szCs w:val="28"/>
        </w:rPr>
      </w:pPr>
      <w:r w:rsidRPr="000B7624">
        <w:rPr>
          <w:rFonts w:ascii="仿宋_GB2312" w:eastAsia="仿宋_GB2312" w:hAnsi="宋体" w:cs="仿宋_GB2312" w:hint="eastAsia"/>
          <w:b/>
          <w:bCs/>
          <w:color w:val="000000"/>
          <w:sz w:val="28"/>
          <w:szCs w:val="28"/>
        </w:rPr>
        <w:t>（三）该学科的主要研究方向及研究内容</w:t>
      </w:r>
    </w:p>
    <w:p w:rsidR="00D52D5E" w:rsidRPr="000B7624" w:rsidRDefault="00D52D5E" w:rsidP="00CB537E">
      <w:pPr>
        <w:ind w:firstLineChars="200" w:firstLine="31680"/>
        <w:rPr>
          <w:rFonts w:ascii="仿宋_GB2312" w:eastAsia="仿宋_GB2312" w:hAnsi="宋体"/>
          <w:kern w:val="0"/>
          <w:sz w:val="28"/>
          <w:szCs w:val="28"/>
        </w:rPr>
      </w:pPr>
      <w:r w:rsidRPr="000B7624">
        <w:rPr>
          <w:rFonts w:ascii="仿宋_GB2312" w:eastAsia="仿宋_GB2312" w:hAnsi="宋体" w:cs="仿宋_GB2312" w:hint="eastAsia"/>
          <w:kern w:val="0"/>
          <w:sz w:val="28"/>
          <w:szCs w:val="28"/>
        </w:rPr>
        <w:t>互联网金融作为多学科交叉的二级学科，研究范围较广，本学科拟定四个研究方向。分别是互联网金融基础理论研究，互联网大数据挖掘与分析，互联网金融监管研究，互联网商业模式研究。</w:t>
      </w:r>
    </w:p>
    <w:p w:rsidR="00D52D5E" w:rsidRPr="000B7624" w:rsidRDefault="00D52D5E" w:rsidP="00CB537E">
      <w:pPr>
        <w:ind w:firstLineChars="200" w:firstLine="31680"/>
        <w:rPr>
          <w:rFonts w:ascii="仿宋_GB2312" w:eastAsia="仿宋_GB2312" w:hAnsi="宋体"/>
          <w:color w:val="000000"/>
          <w:sz w:val="28"/>
          <w:szCs w:val="28"/>
        </w:rPr>
      </w:pPr>
      <w:r w:rsidRPr="000B7624">
        <w:rPr>
          <w:rFonts w:ascii="仿宋_GB2312" w:eastAsia="仿宋_GB2312" w:hAnsi="宋体" w:cs="仿宋_GB2312" w:hint="eastAsia"/>
          <w:kern w:val="0"/>
          <w:sz w:val="28"/>
          <w:szCs w:val="28"/>
        </w:rPr>
        <w:t>其中，互联网金融基础理论研究</w:t>
      </w:r>
      <w:r>
        <w:rPr>
          <w:rFonts w:ascii="仿宋_GB2312" w:eastAsia="仿宋_GB2312" w:hAnsi="宋体" w:cs="仿宋_GB2312" w:hint="eastAsia"/>
          <w:kern w:val="0"/>
          <w:sz w:val="28"/>
          <w:szCs w:val="28"/>
        </w:rPr>
        <w:t>方向的负责</w:t>
      </w:r>
      <w:r w:rsidRPr="000B7624">
        <w:rPr>
          <w:rFonts w:ascii="仿宋_GB2312" w:eastAsia="仿宋_GB2312" w:hAnsi="宋体" w:cs="仿宋_GB2312" w:hint="eastAsia"/>
          <w:kern w:val="0"/>
          <w:sz w:val="28"/>
          <w:szCs w:val="28"/>
        </w:rPr>
        <w:t>人是金雪军教授，杨柳勇教授。主要的研究内容为：互联网金融形成的内部机理，研究互联网金融模式创新与产品平台创新、分析互联网金融与传统金融的竞争与互动融合，为互联网金融企业的发展提供智力支持等。互联网大数据挖掘与分析方向的</w:t>
      </w:r>
      <w:r>
        <w:rPr>
          <w:rFonts w:ascii="仿宋_GB2312" w:eastAsia="仿宋_GB2312" w:hAnsi="宋体" w:cs="仿宋_GB2312" w:hint="eastAsia"/>
          <w:kern w:val="0"/>
          <w:sz w:val="28"/>
          <w:szCs w:val="28"/>
        </w:rPr>
        <w:t>负责</w:t>
      </w:r>
      <w:r w:rsidRPr="000B7624">
        <w:rPr>
          <w:rFonts w:ascii="仿宋_GB2312" w:eastAsia="仿宋_GB2312" w:hAnsi="宋体" w:cs="仿宋_GB2312" w:hint="eastAsia"/>
          <w:kern w:val="0"/>
          <w:sz w:val="28"/>
          <w:szCs w:val="28"/>
        </w:rPr>
        <w:t>人为蒋岳祥教授，杨小虎教授，李胜宏教授。主要的研究内容包括：通过分析大量的网络交易及行为数据，对用户进行信用评估，帮助互联网金融企业对用户的还款意愿及还款能力做出评价，继而为用户提供快速授信及现金分期服务等；通过社交网络揭示和传播的资金供需双方的数据挖掘，形成时间连续、动态变化的信息序列，分析资金需求者（机构）的风险定价或动态违约概率，实现价格的发现功能。互联网金融监管研究方向的</w:t>
      </w:r>
      <w:r>
        <w:rPr>
          <w:rFonts w:ascii="仿宋_GB2312" w:eastAsia="仿宋_GB2312" w:hAnsi="宋体" w:cs="仿宋_GB2312" w:hint="eastAsia"/>
          <w:kern w:val="0"/>
          <w:sz w:val="28"/>
          <w:szCs w:val="28"/>
        </w:rPr>
        <w:t>负责</w:t>
      </w:r>
      <w:r w:rsidRPr="000B7624">
        <w:rPr>
          <w:rFonts w:ascii="仿宋_GB2312" w:eastAsia="仿宋_GB2312" w:hAnsi="宋体" w:cs="仿宋_GB2312" w:hint="eastAsia"/>
          <w:kern w:val="0"/>
          <w:sz w:val="28"/>
          <w:szCs w:val="28"/>
        </w:rPr>
        <w:t>人是王维安教授、李有星教授。主要的研究内容包括：互联网金融风险的表现形式、特点与危害，以及与传统金融风险的联系与区别；互联网风险的识别与量化，并进而研究互联网金融监管的主体、对象、手段、方式以及与传统金融监管的区别与特点。互联网商业模式研究的</w:t>
      </w:r>
      <w:r>
        <w:rPr>
          <w:rFonts w:ascii="仿宋_GB2312" w:eastAsia="仿宋_GB2312" w:hAnsi="宋体" w:cs="仿宋_GB2312" w:hint="eastAsia"/>
          <w:kern w:val="0"/>
          <w:sz w:val="28"/>
          <w:szCs w:val="28"/>
        </w:rPr>
        <w:t>负责</w:t>
      </w:r>
      <w:r w:rsidRPr="000B7624">
        <w:rPr>
          <w:rFonts w:ascii="仿宋_GB2312" w:eastAsia="仿宋_GB2312" w:hAnsi="宋体" w:cs="仿宋_GB2312" w:hint="eastAsia"/>
          <w:kern w:val="0"/>
          <w:sz w:val="28"/>
          <w:szCs w:val="28"/>
        </w:rPr>
        <w:t>人是贲圣林教授，戴志敏教授。主要的研究内容是：互联网金融商业模式的理论机理、互联网金融商业模式类型研究、互联网金融商业模式绩效研究。</w:t>
      </w:r>
    </w:p>
    <w:p w:rsidR="00D52D5E" w:rsidRPr="000B7624" w:rsidRDefault="00D52D5E" w:rsidP="00CB537E">
      <w:pPr>
        <w:ind w:firstLineChars="200" w:firstLine="31680"/>
        <w:rPr>
          <w:rFonts w:ascii="仿宋_GB2312" w:eastAsia="仿宋_GB2312" w:hAnsi="宋体"/>
          <w:b/>
          <w:bCs/>
          <w:color w:val="000000"/>
          <w:sz w:val="28"/>
          <w:szCs w:val="28"/>
        </w:rPr>
      </w:pPr>
      <w:r w:rsidRPr="000B7624">
        <w:rPr>
          <w:rFonts w:ascii="仿宋_GB2312" w:eastAsia="仿宋_GB2312" w:hAnsi="宋体" w:cs="仿宋_GB2312" w:hint="eastAsia"/>
          <w:b/>
          <w:bCs/>
          <w:color w:val="000000"/>
          <w:sz w:val="28"/>
          <w:szCs w:val="28"/>
        </w:rPr>
        <w:t>（四）该学科的理论基础</w:t>
      </w:r>
    </w:p>
    <w:p w:rsidR="00D52D5E" w:rsidRPr="000B7624" w:rsidRDefault="00D52D5E" w:rsidP="00CB537E">
      <w:pPr>
        <w:adjustRightInd w:val="0"/>
        <w:ind w:firstLineChars="200" w:firstLine="31680"/>
        <w:textAlignment w:val="baseline"/>
        <w:rPr>
          <w:rFonts w:ascii="仿宋_GB2312" w:eastAsia="仿宋_GB2312" w:hAnsi="宋体"/>
          <w:kern w:val="0"/>
          <w:sz w:val="28"/>
          <w:szCs w:val="28"/>
        </w:rPr>
      </w:pPr>
      <w:r w:rsidRPr="000B7624">
        <w:rPr>
          <w:rFonts w:ascii="仿宋_GB2312" w:eastAsia="仿宋_GB2312" w:hAnsi="宋体" w:cs="仿宋_GB2312" w:hint="eastAsia"/>
          <w:kern w:val="0"/>
          <w:sz w:val="28"/>
          <w:szCs w:val="28"/>
        </w:rPr>
        <w:t>互联网金融学是跨多门学科的专业，涉及多学科的理论，其中其理论</w:t>
      </w:r>
      <w:bookmarkStart w:id="0" w:name="_GoBack"/>
      <w:bookmarkEnd w:id="0"/>
      <w:r w:rsidRPr="000B7624">
        <w:rPr>
          <w:rFonts w:ascii="仿宋_GB2312" w:eastAsia="仿宋_GB2312" w:hAnsi="宋体" w:cs="仿宋_GB2312" w:hint="eastAsia"/>
          <w:kern w:val="0"/>
          <w:sz w:val="28"/>
          <w:szCs w:val="28"/>
        </w:rPr>
        <w:t>基础是金融学，而金融学的理论基础首先是经济学和管理学。金融学研究如何在不确定条件下跨时间配置稀缺资源的一门学科，就此定义而言，它与经济学的研究目标和方法等都是相同的，但是金融学更侧重货币层面来研究稀缺资源配置问题。其次金融学与管理学的研究思想也密切联系，作为决策科学而言，管理学与金融学是在一定程度上是相通的，只是金融决策区别于其他资源配置决策的特点是：（</w:t>
      </w:r>
      <w:r w:rsidRPr="000B7624">
        <w:rPr>
          <w:rFonts w:ascii="仿宋_GB2312" w:eastAsia="仿宋_GB2312" w:hAnsi="宋体" w:cs="仿宋_GB2312"/>
          <w:kern w:val="0"/>
          <w:sz w:val="28"/>
          <w:szCs w:val="28"/>
        </w:rPr>
        <w:t>1</w:t>
      </w:r>
      <w:r w:rsidRPr="000B7624">
        <w:rPr>
          <w:rFonts w:ascii="仿宋_GB2312" w:eastAsia="仿宋_GB2312" w:hAnsi="宋体" w:cs="仿宋_GB2312" w:hint="eastAsia"/>
          <w:kern w:val="0"/>
          <w:sz w:val="28"/>
          <w:szCs w:val="28"/>
        </w:rPr>
        <w:t>）金融决策的成本和收益是跨期分摊的；（</w:t>
      </w:r>
      <w:r w:rsidRPr="000B7624">
        <w:rPr>
          <w:rFonts w:ascii="仿宋_GB2312" w:eastAsia="仿宋_GB2312" w:hAnsi="宋体" w:cs="仿宋_GB2312"/>
          <w:kern w:val="0"/>
          <w:sz w:val="28"/>
          <w:szCs w:val="28"/>
        </w:rPr>
        <w:t>2</w:t>
      </w:r>
      <w:r w:rsidRPr="000B7624">
        <w:rPr>
          <w:rFonts w:ascii="仿宋_GB2312" w:eastAsia="仿宋_GB2312" w:hAnsi="宋体" w:cs="仿宋_GB2312" w:hint="eastAsia"/>
          <w:kern w:val="0"/>
          <w:sz w:val="28"/>
          <w:szCs w:val="28"/>
        </w:rPr>
        <w:t>）无论是决策者还是其他人通常无法预先确知金融决策的成本和收益。因此金融学又区别于管理学。</w:t>
      </w:r>
    </w:p>
    <w:p w:rsidR="00D52D5E" w:rsidRPr="000B7624" w:rsidRDefault="00D52D5E" w:rsidP="00CB537E">
      <w:pPr>
        <w:adjustRightInd w:val="0"/>
        <w:ind w:firstLineChars="200" w:firstLine="31680"/>
        <w:textAlignment w:val="baseline"/>
        <w:rPr>
          <w:rFonts w:ascii="仿宋_GB2312" w:eastAsia="仿宋_GB2312" w:hAnsi="宋体"/>
          <w:color w:val="000000"/>
          <w:sz w:val="28"/>
          <w:szCs w:val="28"/>
        </w:rPr>
      </w:pPr>
      <w:r w:rsidRPr="000B7624">
        <w:rPr>
          <w:rFonts w:ascii="仿宋_GB2312" w:eastAsia="仿宋_GB2312" w:hAnsi="宋体" w:cs="仿宋_GB2312" w:hint="eastAsia"/>
          <w:kern w:val="0"/>
          <w:sz w:val="28"/>
          <w:szCs w:val="28"/>
        </w:rPr>
        <w:t>互联网金融学的研究还离不开数学（及其计量金融和统计学），计算机等学科的支持。金融学的研究语言通过数学模型来表达，体现了现代金融学的科学化发展。而计算机首先保证了互联网金融的技术支持，另外还在此基础上提供了数据积累，提高了金融决策的可行性。</w:t>
      </w:r>
    </w:p>
    <w:p w:rsidR="00D52D5E" w:rsidRPr="000B7624" w:rsidRDefault="00D52D5E" w:rsidP="00CB537E">
      <w:pPr>
        <w:ind w:firstLineChars="200" w:firstLine="31680"/>
        <w:rPr>
          <w:rFonts w:ascii="仿宋_GB2312" w:eastAsia="仿宋_GB2312" w:hAnsi="宋体"/>
          <w:b/>
          <w:bCs/>
          <w:color w:val="000000"/>
          <w:sz w:val="28"/>
          <w:szCs w:val="28"/>
        </w:rPr>
      </w:pPr>
      <w:r w:rsidRPr="000B7624">
        <w:rPr>
          <w:rFonts w:ascii="仿宋_GB2312" w:eastAsia="仿宋_GB2312" w:hAnsi="宋体" w:cs="仿宋_GB2312" w:hint="eastAsia"/>
          <w:b/>
          <w:bCs/>
          <w:color w:val="000000"/>
          <w:sz w:val="28"/>
          <w:szCs w:val="28"/>
        </w:rPr>
        <w:t>（五）该学科与其相近二级学科的关系</w:t>
      </w:r>
    </w:p>
    <w:p w:rsidR="00D52D5E" w:rsidRPr="000B7624" w:rsidRDefault="00D52D5E" w:rsidP="00CB537E">
      <w:pPr>
        <w:shd w:val="clear" w:color="auto" w:fill="FFFFFF"/>
        <w:ind w:firstLineChars="200" w:firstLine="31680"/>
        <w:rPr>
          <w:rFonts w:ascii="仿宋_GB2312" w:eastAsia="仿宋_GB2312" w:hAnsi="宋体"/>
          <w:kern w:val="0"/>
          <w:sz w:val="28"/>
          <w:szCs w:val="28"/>
        </w:rPr>
      </w:pPr>
      <w:r w:rsidRPr="000B7624">
        <w:rPr>
          <w:rFonts w:ascii="仿宋_GB2312" w:eastAsia="仿宋_GB2312" w:hAnsi="宋体" w:cs="仿宋_GB2312" w:hint="eastAsia"/>
          <w:kern w:val="0"/>
          <w:sz w:val="28"/>
          <w:szCs w:val="28"/>
        </w:rPr>
        <w:t>互联网金融学是经济学门类下的二级学科，与其相近的二级学科主要有：理论经济学中的政治经济学、经济思想史、经济史、西方经济学、世界经济以及</w:t>
      </w:r>
      <w:r>
        <w:rPr>
          <w:rFonts w:ascii="仿宋_GB2312" w:eastAsia="仿宋_GB2312" w:hAnsi="宋体" w:cs="仿宋_GB2312" w:hint="eastAsia"/>
          <w:kern w:val="0"/>
          <w:sz w:val="28"/>
          <w:szCs w:val="28"/>
        </w:rPr>
        <w:t>人口、资源与环境经济学；应用经济学中的国民经济学、区域经济学、</w:t>
      </w:r>
      <w:r w:rsidRPr="000B7624">
        <w:rPr>
          <w:rFonts w:ascii="仿宋_GB2312" w:eastAsia="仿宋_GB2312" w:hAnsi="宋体" w:cs="仿宋_GB2312" w:hint="eastAsia"/>
          <w:kern w:val="0"/>
          <w:sz w:val="28"/>
          <w:szCs w:val="28"/>
        </w:rPr>
        <w:t>金融学（含：保险学）、产业经济学、国际贸易学、统计学、数量经济学；此外，与计算机科学与技术中的计算机应用技术、计算机系统结构等学科也关系密切。</w:t>
      </w:r>
    </w:p>
    <w:p w:rsidR="00D52D5E" w:rsidRPr="000B7624" w:rsidRDefault="00D52D5E" w:rsidP="00CB537E">
      <w:pPr>
        <w:shd w:val="clear" w:color="auto" w:fill="FFFFFF"/>
        <w:ind w:firstLineChars="200" w:firstLine="31680"/>
        <w:rPr>
          <w:rFonts w:ascii="仿宋_GB2312" w:eastAsia="仿宋_GB2312" w:hAnsi="宋体"/>
          <w:kern w:val="0"/>
          <w:sz w:val="28"/>
          <w:szCs w:val="28"/>
        </w:rPr>
      </w:pPr>
      <w:r w:rsidRPr="000B7624">
        <w:rPr>
          <w:rFonts w:ascii="仿宋_GB2312" w:eastAsia="仿宋_GB2312" w:hAnsi="宋体" w:cs="仿宋_GB2312" w:hint="eastAsia"/>
          <w:kern w:val="0"/>
          <w:sz w:val="28"/>
          <w:szCs w:val="28"/>
        </w:rPr>
        <w:t>作为理论经济学下二级学科的政治经济学、西方经济学、经济思想史等学科，可以为互联网金融学提供基础理论和经验事实以及方法论。分析金融问题一方面要运用宏观经济学理论，但更以微观经济学作为分析工具。所以，互联网金融学离不开理论经济学在宏观以及微观上的理论指导。</w:t>
      </w:r>
    </w:p>
    <w:p w:rsidR="00D52D5E" w:rsidRPr="000B7624" w:rsidRDefault="00D52D5E" w:rsidP="00CB537E">
      <w:pPr>
        <w:widowControl/>
        <w:shd w:val="clear" w:color="auto" w:fill="FFFFFF"/>
        <w:ind w:firstLineChars="200" w:firstLine="31680"/>
        <w:jc w:val="left"/>
        <w:rPr>
          <w:rFonts w:ascii="仿宋_GB2312" w:eastAsia="仿宋_GB2312" w:hAnsi="宋体"/>
          <w:kern w:val="0"/>
          <w:sz w:val="28"/>
          <w:szCs w:val="28"/>
        </w:rPr>
      </w:pPr>
      <w:r w:rsidRPr="000B7624">
        <w:rPr>
          <w:rFonts w:ascii="仿宋_GB2312" w:eastAsia="仿宋_GB2312" w:hAnsi="宋体" w:cs="仿宋_GB2312" w:hint="eastAsia"/>
          <w:kern w:val="0"/>
          <w:sz w:val="28"/>
          <w:szCs w:val="28"/>
        </w:rPr>
        <w:t>作为应用经济学之下的国民经济学、区域经济学、金融学、产业经济学、国际贸易学等学科，都是从某个应用的角度来研究经济问题的。这些学科各有其研究对象，由于研究对象的不同，研究内容和研究方法也有所不同，但在研究一些综合性应用问题上需要这些学科之间的合作。</w:t>
      </w:r>
    </w:p>
    <w:p w:rsidR="00D52D5E" w:rsidRPr="000B7624" w:rsidRDefault="00D52D5E" w:rsidP="00CB537E">
      <w:pPr>
        <w:widowControl/>
        <w:shd w:val="clear" w:color="auto" w:fill="FFFFFF"/>
        <w:ind w:firstLineChars="200" w:firstLine="31680"/>
        <w:jc w:val="left"/>
        <w:rPr>
          <w:rFonts w:ascii="仿宋_GB2312" w:eastAsia="仿宋_GB2312" w:hAnsi="宋体"/>
          <w:kern w:val="0"/>
          <w:sz w:val="28"/>
          <w:szCs w:val="28"/>
        </w:rPr>
      </w:pPr>
      <w:r w:rsidRPr="000B7624">
        <w:rPr>
          <w:rFonts w:ascii="仿宋_GB2312" w:eastAsia="仿宋_GB2312" w:hAnsi="宋体" w:cs="仿宋_GB2312" w:hint="eastAsia"/>
          <w:kern w:val="0"/>
          <w:sz w:val="28"/>
          <w:szCs w:val="28"/>
        </w:rPr>
        <w:t>互联网金融学与计算机应用技术有着密切关系。狭义上讲，计算机应用技术学科是可以利用任何一种计算机软件的任一功能，为可能用到它的人提供一定的服务。主要包括了计算机软硬件技术基础、单片机原理与技术、计算机网络原理、面对对象程序设计、算法分析和复杂性理论、高等计算机体系结构、高级语言汇编等课程。</w:t>
      </w:r>
    </w:p>
    <w:p w:rsidR="00D52D5E" w:rsidRPr="000B7624" w:rsidRDefault="00D52D5E" w:rsidP="00CB537E">
      <w:pPr>
        <w:widowControl/>
        <w:shd w:val="clear" w:color="auto" w:fill="FFFFFF"/>
        <w:ind w:firstLineChars="200" w:firstLine="31680"/>
        <w:jc w:val="left"/>
        <w:rPr>
          <w:rFonts w:ascii="仿宋_GB2312" w:eastAsia="仿宋_GB2312" w:hAnsi="宋体"/>
          <w:kern w:val="0"/>
          <w:sz w:val="28"/>
          <w:szCs w:val="28"/>
        </w:rPr>
      </w:pPr>
      <w:r w:rsidRPr="000B7624">
        <w:rPr>
          <w:rFonts w:ascii="仿宋_GB2312" w:eastAsia="仿宋_GB2312" w:hAnsi="宋体" w:cs="仿宋_GB2312" w:hint="eastAsia"/>
          <w:kern w:val="0"/>
          <w:sz w:val="28"/>
          <w:szCs w:val="28"/>
        </w:rPr>
        <w:t>互联网金融学是以金融学为主，多学科交叉的二级学科，与上述二级学科不同点主要有以下三点：第一、互联网金融学科是一门非常年轻的二级学科。</w:t>
      </w:r>
      <w:r w:rsidRPr="000B7624">
        <w:rPr>
          <w:rFonts w:ascii="仿宋_GB2312" w:eastAsia="仿宋_GB2312" w:hAnsi="宋体" w:cs="仿宋_GB2312"/>
          <w:kern w:val="0"/>
          <w:sz w:val="28"/>
          <w:szCs w:val="28"/>
        </w:rPr>
        <w:t>2013</w:t>
      </w:r>
      <w:r w:rsidRPr="000B7624">
        <w:rPr>
          <w:rFonts w:ascii="仿宋_GB2312" w:eastAsia="仿宋_GB2312" w:hAnsi="宋体" w:cs="仿宋_GB2312" w:hint="eastAsia"/>
          <w:kern w:val="0"/>
          <w:sz w:val="28"/>
          <w:szCs w:val="28"/>
        </w:rPr>
        <w:t>年被普遍认为是互联网金融元年，正是从</w:t>
      </w:r>
      <w:r w:rsidRPr="000B7624">
        <w:rPr>
          <w:rFonts w:ascii="仿宋_GB2312" w:eastAsia="仿宋_GB2312" w:hAnsi="宋体" w:cs="仿宋_GB2312"/>
          <w:kern w:val="0"/>
          <w:sz w:val="28"/>
          <w:szCs w:val="28"/>
        </w:rPr>
        <w:t>2013</w:t>
      </w:r>
      <w:r w:rsidRPr="000B7624">
        <w:rPr>
          <w:rFonts w:ascii="仿宋_GB2312" w:eastAsia="仿宋_GB2312" w:hAnsi="宋体" w:cs="仿宋_GB2312" w:hint="eastAsia"/>
          <w:kern w:val="0"/>
          <w:sz w:val="28"/>
          <w:szCs w:val="28"/>
        </w:rPr>
        <w:t>年开始，互联网金融这一概念才逐渐被人接受，目前，国内外高校还没有设置相关的学科，因此，互联网金融是非常年轻的一门学科，需要我们不断摸索。第二、互联网金融是一门实践先于理论的二级学科。互联网金融的兴起来源于电商的发展，第三方支付的普及以及银行的电子化。经过在实物界的蓬勃发展，目前实践领先于理论发展，因此这一学科的发展离不开在实践中提炼。第三、互联网金融需要多学科的交叉知识。因为依托了互联网技术、移动通信技术，所以还涉及到计算机、通信等学科的交叉知识。</w:t>
      </w:r>
    </w:p>
    <w:p w:rsidR="00D52D5E" w:rsidRPr="000B7624" w:rsidRDefault="00D52D5E" w:rsidP="00CB537E">
      <w:pPr>
        <w:widowControl/>
        <w:shd w:val="clear" w:color="auto" w:fill="FFFFFF"/>
        <w:ind w:firstLineChars="200" w:firstLine="31680"/>
        <w:jc w:val="left"/>
        <w:rPr>
          <w:rFonts w:ascii="仿宋_GB2312" w:eastAsia="仿宋_GB2312" w:hAnsi="宋体"/>
          <w:sz w:val="28"/>
          <w:szCs w:val="28"/>
        </w:rPr>
      </w:pPr>
      <w:r w:rsidRPr="000B7624">
        <w:rPr>
          <w:rFonts w:ascii="仿宋_GB2312" w:eastAsia="仿宋_GB2312" w:hAnsi="宋体" w:cs="仿宋_GB2312" w:hint="eastAsia"/>
          <w:kern w:val="0"/>
          <w:sz w:val="28"/>
          <w:szCs w:val="28"/>
        </w:rPr>
        <w:t>从互联网金融学与其相近的二级学科的关系论述中，我们清醒的认识到，在发展互联网金融学的过程中，打破专业和学科壁垒，运用其他学科的视角和方法来分析互联网与金融学交叉学科的问题，很有必要。</w:t>
      </w:r>
    </w:p>
    <w:p w:rsidR="00D52D5E" w:rsidRPr="000B7624" w:rsidRDefault="00D52D5E" w:rsidP="00CB537E">
      <w:pPr>
        <w:ind w:firstLineChars="200" w:firstLine="31680"/>
        <w:rPr>
          <w:rFonts w:ascii="仿宋_GB2312" w:eastAsia="仿宋_GB2312" w:hAnsi="宋体"/>
          <w:sz w:val="28"/>
          <w:szCs w:val="28"/>
        </w:rPr>
      </w:pPr>
    </w:p>
    <w:p w:rsidR="00D52D5E" w:rsidRPr="000B7624" w:rsidRDefault="00D52D5E" w:rsidP="00CB537E">
      <w:pPr>
        <w:ind w:firstLineChars="200" w:firstLine="31680"/>
        <w:rPr>
          <w:rFonts w:ascii="仿宋_GB2312" w:eastAsia="仿宋_GB2312" w:hAnsi="宋体"/>
          <w:b/>
          <w:bCs/>
          <w:color w:val="000000"/>
          <w:sz w:val="28"/>
          <w:szCs w:val="28"/>
        </w:rPr>
      </w:pPr>
      <w:r w:rsidRPr="000B7624">
        <w:rPr>
          <w:rFonts w:ascii="仿宋_GB2312" w:eastAsia="仿宋_GB2312" w:hAnsi="宋体" w:cs="仿宋_GB2312" w:hint="eastAsia"/>
          <w:b/>
          <w:bCs/>
          <w:color w:val="000000"/>
          <w:sz w:val="28"/>
          <w:szCs w:val="28"/>
        </w:rPr>
        <w:t>二、设置该学科的必要性和可行性</w:t>
      </w:r>
    </w:p>
    <w:p w:rsidR="00D52D5E" w:rsidRPr="000B7624" w:rsidRDefault="00D52D5E" w:rsidP="00CB537E">
      <w:pPr>
        <w:ind w:firstLineChars="200" w:firstLine="31680"/>
        <w:rPr>
          <w:rFonts w:ascii="仿宋_GB2312" w:eastAsia="仿宋_GB2312" w:hAnsi="宋体"/>
          <w:b/>
          <w:bCs/>
          <w:color w:val="000000"/>
          <w:sz w:val="28"/>
          <w:szCs w:val="28"/>
        </w:rPr>
      </w:pPr>
      <w:r w:rsidRPr="000B7624">
        <w:rPr>
          <w:rFonts w:ascii="仿宋_GB2312" w:eastAsia="仿宋_GB2312" w:hAnsi="宋体" w:cs="仿宋_GB2312" w:hint="eastAsia"/>
          <w:b/>
          <w:bCs/>
          <w:color w:val="000000"/>
          <w:sz w:val="28"/>
          <w:szCs w:val="28"/>
        </w:rPr>
        <w:t>（一）社会对该学科人才的需求情况</w:t>
      </w:r>
    </w:p>
    <w:p w:rsidR="00D52D5E" w:rsidRPr="000B7624" w:rsidRDefault="00D52D5E" w:rsidP="00CB537E">
      <w:pPr>
        <w:adjustRightInd w:val="0"/>
        <w:ind w:firstLineChars="200" w:firstLine="31680"/>
        <w:textAlignment w:val="baseline"/>
        <w:rPr>
          <w:rFonts w:ascii="仿宋_GB2312" w:eastAsia="仿宋_GB2312" w:hAnsi="宋体"/>
          <w:kern w:val="0"/>
          <w:sz w:val="28"/>
          <w:szCs w:val="28"/>
        </w:rPr>
      </w:pPr>
      <w:r w:rsidRPr="000B7624">
        <w:rPr>
          <w:rFonts w:ascii="仿宋_GB2312" w:eastAsia="仿宋_GB2312" w:hAnsi="宋体" w:cs="仿宋_GB2312" w:hint="eastAsia"/>
          <w:kern w:val="0"/>
          <w:sz w:val="28"/>
          <w:szCs w:val="28"/>
        </w:rPr>
        <w:t>随着互联网技术发展，金融竞争的加速，为满足新的市场需求，互联网金融在呈现强劲的发展势头。特别是近年来互联网与金融融合的深入，更是迫切需要受过专业训练，有扎实基础，思维活跃的高素质人才来壮大互联网金融队伍，为我国互联网金融行业的迅速健康发展提供人才保障。</w:t>
      </w:r>
    </w:p>
    <w:p w:rsidR="00D52D5E" w:rsidRPr="000B7624" w:rsidRDefault="00D52D5E" w:rsidP="00CB537E">
      <w:pPr>
        <w:shd w:val="clear" w:color="auto" w:fill="FFFFFF"/>
        <w:ind w:firstLineChars="200" w:firstLine="31680"/>
        <w:rPr>
          <w:rFonts w:ascii="仿宋_GB2312" w:eastAsia="仿宋_GB2312" w:hAnsi="宋体"/>
          <w:kern w:val="0"/>
          <w:sz w:val="28"/>
          <w:szCs w:val="28"/>
        </w:rPr>
      </w:pPr>
      <w:r w:rsidRPr="000B7624">
        <w:rPr>
          <w:rFonts w:ascii="仿宋_GB2312" w:eastAsia="仿宋_GB2312" w:hAnsi="宋体" w:cs="仿宋_GB2312" w:hint="eastAsia"/>
          <w:kern w:val="0"/>
          <w:sz w:val="28"/>
          <w:szCs w:val="28"/>
        </w:rPr>
        <w:t>从浙江省的情况来看，互联网金融相关人才紧缺。互联网金融的发展在一定程度上要依托电子商务平台的发展。全国网络零售、跨境电商交易和企业间电商交易绝大部分是依托于浙江省的电商平台完成。杭州是全国唯一的“中国电子商务之都”，是国务院明确的全国电子商务中心。拥有全球最大的</w:t>
      </w:r>
      <w:r w:rsidRPr="000B7624">
        <w:rPr>
          <w:rFonts w:ascii="仿宋_GB2312" w:eastAsia="仿宋_GB2312" w:hAnsi="宋体" w:cs="仿宋_GB2312"/>
          <w:kern w:val="0"/>
          <w:sz w:val="28"/>
          <w:szCs w:val="28"/>
        </w:rPr>
        <w:t>C2C</w:t>
      </w:r>
      <w:r w:rsidRPr="000B7624">
        <w:rPr>
          <w:rFonts w:ascii="仿宋_GB2312" w:eastAsia="仿宋_GB2312" w:hAnsi="宋体" w:cs="仿宋_GB2312" w:hint="eastAsia"/>
          <w:kern w:val="0"/>
          <w:sz w:val="28"/>
          <w:szCs w:val="28"/>
        </w:rPr>
        <w:t>电子商务服务平台，拥有全国最大的</w:t>
      </w:r>
      <w:r w:rsidRPr="000B7624">
        <w:rPr>
          <w:rFonts w:ascii="仿宋_GB2312" w:eastAsia="仿宋_GB2312" w:hAnsi="宋体" w:cs="仿宋_GB2312"/>
          <w:kern w:val="0"/>
          <w:sz w:val="28"/>
          <w:szCs w:val="28"/>
        </w:rPr>
        <w:t>B2C</w:t>
      </w:r>
      <w:r w:rsidRPr="000B7624">
        <w:rPr>
          <w:rFonts w:ascii="仿宋_GB2312" w:eastAsia="仿宋_GB2312" w:hAnsi="宋体" w:cs="仿宋_GB2312" w:hint="eastAsia"/>
          <w:kern w:val="0"/>
          <w:sz w:val="28"/>
          <w:szCs w:val="28"/>
        </w:rPr>
        <w:t>网站，拥有全国最大的民营网络支付平台，拥有全国三分之一以上的综合性电子商务网站和专业网站。与浙江省互联网金融、电子商务产业的迅猛发展趋势相对照，相关人才的培养比较滞后。</w:t>
      </w:r>
    </w:p>
    <w:p w:rsidR="00D52D5E" w:rsidRPr="000B7624" w:rsidRDefault="00D52D5E" w:rsidP="00CB537E">
      <w:pPr>
        <w:adjustRightInd w:val="0"/>
        <w:ind w:firstLineChars="200" w:firstLine="31680"/>
        <w:textAlignment w:val="baseline"/>
        <w:rPr>
          <w:rFonts w:ascii="仿宋_GB2312" w:eastAsia="仿宋_GB2312" w:hAnsi="宋体"/>
          <w:kern w:val="0"/>
          <w:sz w:val="28"/>
          <w:szCs w:val="28"/>
        </w:rPr>
      </w:pPr>
      <w:r w:rsidRPr="000B7624">
        <w:rPr>
          <w:rFonts w:ascii="仿宋_GB2312" w:eastAsia="仿宋_GB2312" w:hAnsi="宋体" w:cs="仿宋_GB2312" w:hint="eastAsia"/>
          <w:kern w:val="0"/>
          <w:sz w:val="28"/>
          <w:szCs w:val="28"/>
        </w:rPr>
        <w:t>目前社会对互联网金融学高层次人才的需求非常旺盛，现有的学科设置难以满足用人单位的需求。从学术界来看，至今国内高校尚没有设置互联网金融的博士点，教学科研单位尚未开始招收互联网金融专业的博士生，这一学科的研究尚属空白。从实务界来看，在互联网与金融不断融合的过程中，互联网金融实践的发展要明显先于理论的发展。目前，大部分互联网金融机构的人才主要以计算机背景出身的人员为主，金融学的人才则主要去往大型金融机构。这一方面是因为互联网金融公司大都由互联网公司转型而来，自身的人才队伍缺乏金融方面的人才；另一方面则是因为目前国内主流的金融学科的设置缺乏互联网方面的基础知识，培养的金融人才缺乏一定的计算机技能，难以适应互联网金融公司的需要。根据中国互联网络信息中心发布的《第</w:t>
      </w:r>
      <w:r w:rsidRPr="000B7624">
        <w:rPr>
          <w:rFonts w:ascii="仿宋_GB2312" w:eastAsia="仿宋_GB2312" w:hAnsi="宋体" w:cs="仿宋_GB2312"/>
          <w:kern w:val="0"/>
          <w:sz w:val="28"/>
          <w:szCs w:val="28"/>
        </w:rPr>
        <w:t xml:space="preserve">33 </w:t>
      </w:r>
      <w:r w:rsidRPr="000B7624">
        <w:rPr>
          <w:rFonts w:ascii="仿宋_GB2312" w:eastAsia="仿宋_GB2312" w:hAnsi="宋体" w:cs="仿宋_GB2312" w:hint="eastAsia"/>
          <w:kern w:val="0"/>
          <w:sz w:val="28"/>
          <w:szCs w:val="28"/>
        </w:rPr>
        <w:t>次中国互联网发展状况统计报告》显示，截至</w:t>
      </w:r>
      <w:r w:rsidRPr="000B7624">
        <w:rPr>
          <w:rFonts w:ascii="仿宋_GB2312" w:eastAsia="仿宋_GB2312" w:hAnsi="宋体" w:cs="仿宋_GB2312"/>
          <w:kern w:val="0"/>
          <w:sz w:val="28"/>
          <w:szCs w:val="28"/>
        </w:rPr>
        <w:t>2013</w:t>
      </w:r>
      <w:r w:rsidRPr="000B7624">
        <w:rPr>
          <w:rFonts w:ascii="仿宋_GB2312" w:eastAsia="仿宋_GB2312" w:hAnsi="宋体" w:cs="仿宋_GB2312" w:hint="eastAsia"/>
          <w:kern w:val="0"/>
          <w:sz w:val="28"/>
          <w:szCs w:val="28"/>
        </w:rPr>
        <w:t>年</w:t>
      </w:r>
      <w:r w:rsidRPr="000B7624">
        <w:rPr>
          <w:rFonts w:ascii="仿宋_GB2312" w:eastAsia="仿宋_GB2312" w:hAnsi="宋体" w:cs="仿宋_GB2312"/>
          <w:kern w:val="0"/>
          <w:sz w:val="28"/>
          <w:szCs w:val="28"/>
        </w:rPr>
        <w:t>12</w:t>
      </w:r>
      <w:r w:rsidRPr="000B7624">
        <w:rPr>
          <w:rFonts w:ascii="仿宋_GB2312" w:eastAsia="仿宋_GB2312" w:hAnsi="宋体" w:cs="仿宋_GB2312" w:hint="eastAsia"/>
          <w:kern w:val="0"/>
          <w:sz w:val="28"/>
          <w:szCs w:val="28"/>
        </w:rPr>
        <w:t>月底，中国网民规模已经达到</w:t>
      </w:r>
      <w:r w:rsidRPr="000B7624">
        <w:rPr>
          <w:rFonts w:ascii="仿宋_GB2312" w:eastAsia="仿宋_GB2312" w:hAnsi="宋体" w:cs="仿宋_GB2312"/>
          <w:kern w:val="0"/>
          <w:sz w:val="28"/>
          <w:szCs w:val="28"/>
        </w:rPr>
        <w:t xml:space="preserve">6.18 </w:t>
      </w:r>
      <w:r w:rsidRPr="000B7624">
        <w:rPr>
          <w:rFonts w:ascii="仿宋_GB2312" w:eastAsia="仿宋_GB2312" w:hAnsi="宋体" w:cs="仿宋_GB2312" w:hint="eastAsia"/>
          <w:kern w:val="0"/>
          <w:sz w:val="28"/>
          <w:szCs w:val="28"/>
        </w:rPr>
        <w:t>亿，互联网普及率达到</w:t>
      </w:r>
      <w:r w:rsidRPr="000B7624">
        <w:rPr>
          <w:rFonts w:ascii="仿宋_GB2312" w:eastAsia="仿宋_GB2312" w:hAnsi="宋体" w:cs="仿宋_GB2312"/>
          <w:kern w:val="0"/>
          <w:sz w:val="28"/>
          <w:szCs w:val="28"/>
        </w:rPr>
        <w:t>45.8%</w:t>
      </w:r>
      <w:r w:rsidRPr="000B7624">
        <w:rPr>
          <w:rFonts w:ascii="仿宋_GB2312" w:eastAsia="仿宋_GB2312" w:hAnsi="宋体" w:cs="仿宋_GB2312" w:hint="eastAsia"/>
          <w:kern w:val="0"/>
          <w:sz w:val="28"/>
          <w:szCs w:val="28"/>
        </w:rPr>
        <w:t>，较</w:t>
      </w:r>
      <w:r w:rsidRPr="000B7624">
        <w:rPr>
          <w:rFonts w:ascii="仿宋_GB2312" w:eastAsia="仿宋_GB2312" w:hAnsi="宋体" w:cs="仿宋_GB2312"/>
          <w:kern w:val="0"/>
          <w:sz w:val="28"/>
          <w:szCs w:val="28"/>
        </w:rPr>
        <w:t>2012</w:t>
      </w:r>
      <w:r w:rsidRPr="000B7624">
        <w:rPr>
          <w:rFonts w:ascii="仿宋_GB2312" w:eastAsia="仿宋_GB2312" w:hAnsi="宋体" w:cs="仿宋_GB2312" w:hint="eastAsia"/>
          <w:kern w:val="0"/>
          <w:sz w:val="28"/>
          <w:szCs w:val="28"/>
        </w:rPr>
        <w:t>年底提升了</w:t>
      </w:r>
      <w:r w:rsidRPr="000B7624">
        <w:rPr>
          <w:rFonts w:ascii="仿宋_GB2312" w:eastAsia="仿宋_GB2312" w:hAnsi="宋体" w:cs="仿宋_GB2312"/>
          <w:kern w:val="0"/>
          <w:sz w:val="28"/>
          <w:szCs w:val="28"/>
        </w:rPr>
        <w:t>3.7</w:t>
      </w:r>
      <w:r w:rsidRPr="000B7624">
        <w:rPr>
          <w:rFonts w:ascii="仿宋_GB2312" w:eastAsia="仿宋_GB2312" w:hAnsi="宋体" w:cs="仿宋_GB2312" w:hint="eastAsia"/>
          <w:kern w:val="0"/>
          <w:sz w:val="28"/>
          <w:szCs w:val="28"/>
        </w:rPr>
        <w:t>个百分点。互联网网民数量快速增长和互联网在企业商务活动中的广泛运用为互联网金融发展奠定了用户基础。未来互联网金融的融合发展必将不断加快，越来越多的企业和个人将通过互联网进行商业活动，对应的高学历的互联网金融学人才的需求在今后相当长的时间内将会非常旺盛。</w:t>
      </w:r>
    </w:p>
    <w:p w:rsidR="00D52D5E" w:rsidRPr="000B7624" w:rsidRDefault="00D52D5E" w:rsidP="00CB537E">
      <w:pPr>
        <w:ind w:firstLineChars="200" w:firstLine="31680"/>
        <w:rPr>
          <w:rFonts w:ascii="仿宋_GB2312" w:eastAsia="仿宋_GB2312" w:hAnsi="宋体"/>
          <w:kern w:val="0"/>
          <w:sz w:val="28"/>
          <w:szCs w:val="28"/>
        </w:rPr>
      </w:pPr>
      <w:r w:rsidRPr="000B7624">
        <w:rPr>
          <w:rFonts w:ascii="仿宋_GB2312" w:eastAsia="仿宋_GB2312" w:hAnsi="宋体" w:cs="仿宋_GB2312" w:hint="eastAsia"/>
          <w:kern w:val="0"/>
          <w:sz w:val="28"/>
          <w:szCs w:val="28"/>
        </w:rPr>
        <w:t>浙江大学地处经济发达和发展最为迅速的长三角地区，互联网金融发展的分为十分浓厚，理应在现有研究和实务积累基础上，加快与金融学教育和研究的接轨，设置互联网金融学博士点，为国家现代化的建设培养与国际接轨的金融人才。</w:t>
      </w:r>
    </w:p>
    <w:p w:rsidR="00D52D5E" w:rsidRPr="000B7624" w:rsidRDefault="00D52D5E" w:rsidP="00CB537E">
      <w:pPr>
        <w:ind w:firstLineChars="200" w:firstLine="31680"/>
        <w:rPr>
          <w:rFonts w:ascii="仿宋_GB2312" w:eastAsia="仿宋_GB2312" w:hAnsi="宋体"/>
          <w:b/>
          <w:bCs/>
          <w:color w:val="000000"/>
          <w:sz w:val="28"/>
          <w:szCs w:val="28"/>
        </w:rPr>
      </w:pPr>
      <w:r w:rsidRPr="000B7624">
        <w:rPr>
          <w:rFonts w:ascii="仿宋_GB2312" w:eastAsia="仿宋_GB2312" w:hAnsi="宋体" w:cs="仿宋_GB2312" w:hint="eastAsia"/>
          <w:b/>
          <w:bCs/>
          <w:color w:val="000000"/>
          <w:sz w:val="28"/>
          <w:szCs w:val="28"/>
        </w:rPr>
        <w:t>（二）设置该学科的目的</w:t>
      </w:r>
    </w:p>
    <w:p w:rsidR="00D52D5E" w:rsidRPr="000B7624" w:rsidRDefault="00D52D5E" w:rsidP="00CB537E">
      <w:pPr>
        <w:shd w:val="clear" w:color="auto" w:fill="FFFFFF"/>
        <w:ind w:firstLineChars="200" w:firstLine="31680"/>
        <w:rPr>
          <w:rFonts w:ascii="仿宋_GB2312" w:eastAsia="仿宋_GB2312" w:hAnsi="宋体"/>
          <w:kern w:val="0"/>
          <w:sz w:val="28"/>
          <w:szCs w:val="28"/>
        </w:rPr>
      </w:pPr>
      <w:r w:rsidRPr="000B7624">
        <w:rPr>
          <w:rFonts w:ascii="仿宋_GB2312" w:eastAsia="仿宋_GB2312" w:hAnsi="宋体" w:cs="仿宋_GB2312" w:hint="eastAsia"/>
          <w:kern w:val="0"/>
          <w:sz w:val="28"/>
          <w:szCs w:val="28"/>
        </w:rPr>
        <w:t>互联网信息技术发展正推动着各个行业的深刻变革。互联网金融已成为金融改革与发展的重要内容与重点领域，作为新兴产业与新领域，互联网金融的发展将会促使传统金融业和相关产业产生新的变化。李克强总理在</w:t>
      </w:r>
      <w:r w:rsidRPr="000B7624">
        <w:rPr>
          <w:rFonts w:ascii="仿宋_GB2312" w:eastAsia="仿宋_GB2312" w:hAnsi="宋体" w:cs="仿宋_GB2312"/>
          <w:kern w:val="0"/>
          <w:sz w:val="28"/>
          <w:szCs w:val="28"/>
        </w:rPr>
        <w:t>2014</w:t>
      </w:r>
      <w:r w:rsidRPr="000B7624">
        <w:rPr>
          <w:rFonts w:ascii="仿宋_GB2312" w:eastAsia="仿宋_GB2312" w:hAnsi="宋体" w:cs="仿宋_GB2312" w:hint="eastAsia"/>
          <w:kern w:val="0"/>
          <w:sz w:val="28"/>
          <w:szCs w:val="28"/>
        </w:rPr>
        <w:t>年</w:t>
      </w:r>
      <w:r w:rsidRPr="000B7624">
        <w:rPr>
          <w:rFonts w:ascii="仿宋_GB2312" w:eastAsia="仿宋_GB2312" w:hAnsi="宋体" w:cs="仿宋_GB2312"/>
          <w:kern w:val="0"/>
          <w:sz w:val="28"/>
          <w:szCs w:val="28"/>
        </w:rPr>
        <w:t>3</w:t>
      </w:r>
      <w:r w:rsidRPr="000B7624">
        <w:rPr>
          <w:rFonts w:ascii="仿宋_GB2312" w:eastAsia="仿宋_GB2312" w:hAnsi="宋体" w:cs="仿宋_GB2312" w:hint="eastAsia"/>
          <w:kern w:val="0"/>
          <w:sz w:val="28"/>
          <w:szCs w:val="28"/>
        </w:rPr>
        <w:t>月份的政府工作报告中，明确提出要促进互联网金融健康发展。在此背景下，有一系列实践和学术问题需要探索，迫切需要整合资源，聚集研究力量。</w:t>
      </w:r>
    </w:p>
    <w:p w:rsidR="00D52D5E" w:rsidRPr="000B7624" w:rsidRDefault="00D52D5E" w:rsidP="00CB537E">
      <w:pPr>
        <w:shd w:val="clear" w:color="auto" w:fill="FFFFFF"/>
        <w:ind w:firstLineChars="200" w:firstLine="31680"/>
        <w:rPr>
          <w:rFonts w:ascii="仿宋_GB2312" w:eastAsia="仿宋_GB2312" w:hAnsi="宋体"/>
          <w:kern w:val="0"/>
          <w:sz w:val="28"/>
          <w:szCs w:val="28"/>
        </w:rPr>
      </w:pPr>
      <w:r w:rsidRPr="000B7624">
        <w:rPr>
          <w:rFonts w:ascii="仿宋_GB2312" w:eastAsia="仿宋_GB2312" w:hAnsi="宋体" w:cs="仿宋_GB2312" w:hint="eastAsia"/>
          <w:kern w:val="0"/>
          <w:sz w:val="28"/>
          <w:szCs w:val="28"/>
        </w:rPr>
        <w:t>互联网金融学科设置的主要目的包括以下几个方面：</w:t>
      </w:r>
    </w:p>
    <w:p w:rsidR="00D52D5E" w:rsidRPr="000B7624" w:rsidRDefault="00D52D5E" w:rsidP="00CB537E">
      <w:pPr>
        <w:shd w:val="clear" w:color="auto" w:fill="FFFFFF"/>
        <w:ind w:firstLineChars="200" w:firstLine="31680"/>
        <w:rPr>
          <w:rFonts w:ascii="仿宋_GB2312" w:eastAsia="仿宋_GB2312" w:hAnsi="宋体"/>
          <w:kern w:val="0"/>
          <w:sz w:val="28"/>
          <w:szCs w:val="28"/>
        </w:rPr>
      </w:pPr>
      <w:r w:rsidRPr="000B7624">
        <w:rPr>
          <w:rFonts w:ascii="仿宋_GB2312" w:eastAsia="仿宋_GB2312" w:hAnsi="宋体" w:cs="仿宋_GB2312" w:hint="eastAsia"/>
          <w:kern w:val="0"/>
          <w:sz w:val="28"/>
          <w:szCs w:val="28"/>
        </w:rPr>
        <w:t>第一，满足国家经济政策需要，培养高端专业人才，推动互联网金融产业发展。秉承浙江大学综合学科优势，在互联网金融学科发展的基础上，打造全球领先的互联网金融研究基地和产学研交流平台，建设互联网金融人才培养的战略高地。</w:t>
      </w:r>
    </w:p>
    <w:p w:rsidR="00D52D5E" w:rsidRPr="000B7624" w:rsidRDefault="00D52D5E" w:rsidP="00CB537E">
      <w:pPr>
        <w:shd w:val="clear" w:color="auto" w:fill="FFFFFF"/>
        <w:ind w:firstLineChars="200" w:firstLine="31680"/>
        <w:rPr>
          <w:rFonts w:ascii="仿宋_GB2312" w:eastAsia="仿宋_GB2312" w:hAnsi="宋体"/>
          <w:kern w:val="0"/>
          <w:sz w:val="28"/>
          <w:szCs w:val="28"/>
        </w:rPr>
      </w:pPr>
      <w:r w:rsidRPr="000B7624">
        <w:rPr>
          <w:rFonts w:ascii="仿宋_GB2312" w:eastAsia="仿宋_GB2312" w:hAnsi="宋体" w:cs="仿宋_GB2312" w:hint="eastAsia"/>
          <w:kern w:val="0"/>
          <w:sz w:val="28"/>
          <w:szCs w:val="28"/>
        </w:rPr>
        <w:t>第二，探索互联网金融理论前沿，打造全球领先的互联网金融研究基地。学科的建设将立足于互联网金融发展的实际情况，对最前沿的理论与实践问题进行理论探索，并且通过研究成果的公布发表和对理论问题的实践化路径探索，成为互联网金融研究的国际交流平台。</w:t>
      </w:r>
    </w:p>
    <w:p w:rsidR="00D52D5E" w:rsidRPr="000B7624" w:rsidRDefault="00D52D5E" w:rsidP="00CB537E">
      <w:pPr>
        <w:shd w:val="clear" w:color="auto" w:fill="FFFFFF"/>
        <w:ind w:firstLineChars="200" w:firstLine="31680"/>
        <w:rPr>
          <w:rFonts w:ascii="仿宋_GB2312" w:eastAsia="仿宋_GB2312" w:hAnsi="宋体"/>
          <w:kern w:val="0"/>
          <w:sz w:val="28"/>
          <w:szCs w:val="28"/>
        </w:rPr>
      </w:pPr>
      <w:r w:rsidRPr="000B7624">
        <w:rPr>
          <w:rFonts w:ascii="仿宋_GB2312" w:eastAsia="仿宋_GB2312" w:hAnsi="宋体" w:cs="仿宋_GB2312" w:hint="eastAsia"/>
          <w:kern w:val="0"/>
          <w:sz w:val="28"/>
          <w:szCs w:val="28"/>
        </w:rPr>
        <w:t>第三，落实“产学研”思路，以解决实际问题为目标，确实做到将科学研究转化成生产力。始终秉承“交叉性、综合型，开放式”的学科建设理念，致力于促进研究成果转化，服务社会，将学科建设成集学术理论研究平台、人才培养平台、创新与成果转化平台等为一体的开放式研究平台。</w:t>
      </w:r>
    </w:p>
    <w:p w:rsidR="00D52D5E" w:rsidRPr="000B7624" w:rsidRDefault="00D52D5E" w:rsidP="00CB537E">
      <w:pPr>
        <w:shd w:val="clear" w:color="auto" w:fill="FFFFFF"/>
        <w:ind w:firstLineChars="200" w:firstLine="31680"/>
        <w:rPr>
          <w:rFonts w:ascii="仿宋_GB2312" w:eastAsia="仿宋_GB2312" w:hAnsi="宋体"/>
          <w:kern w:val="0"/>
          <w:sz w:val="28"/>
          <w:szCs w:val="28"/>
        </w:rPr>
      </w:pPr>
      <w:r w:rsidRPr="000B7624">
        <w:rPr>
          <w:rFonts w:ascii="仿宋_GB2312" w:eastAsia="仿宋_GB2312" w:hAnsi="宋体" w:cs="仿宋_GB2312" w:hint="eastAsia"/>
          <w:kern w:val="0"/>
          <w:sz w:val="28"/>
          <w:szCs w:val="28"/>
        </w:rPr>
        <w:t>学科建设的最终目标是成为国内外互联网金融研究的重要的人才培养基地和学科领域中有地位、有影响的学术中心，成为我国互联网金融的领头雁，从整体上提高浙江大学在全国的竞争力。</w:t>
      </w:r>
    </w:p>
    <w:p w:rsidR="00D52D5E" w:rsidRPr="000B7624" w:rsidRDefault="00D52D5E" w:rsidP="00CB537E">
      <w:pPr>
        <w:ind w:firstLineChars="200" w:firstLine="31680"/>
        <w:rPr>
          <w:rFonts w:ascii="仿宋_GB2312" w:eastAsia="仿宋_GB2312" w:hAnsi="宋体"/>
          <w:b/>
          <w:bCs/>
          <w:color w:val="000000"/>
          <w:sz w:val="28"/>
          <w:szCs w:val="28"/>
        </w:rPr>
      </w:pPr>
      <w:r w:rsidRPr="000B7624">
        <w:rPr>
          <w:rFonts w:ascii="仿宋_GB2312" w:eastAsia="仿宋_GB2312" w:hAnsi="宋体" w:cs="仿宋_GB2312" w:hint="eastAsia"/>
          <w:b/>
          <w:bCs/>
          <w:color w:val="000000"/>
          <w:sz w:val="28"/>
          <w:szCs w:val="28"/>
        </w:rPr>
        <w:t>（三）本单位设置该学科已具备的基础</w:t>
      </w:r>
    </w:p>
    <w:p w:rsidR="00D52D5E" w:rsidRPr="000B7624" w:rsidRDefault="00D52D5E" w:rsidP="00CB537E">
      <w:pPr>
        <w:shd w:val="clear" w:color="auto" w:fill="FFFFFF"/>
        <w:ind w:firstLineChars="200" w:firstLine="31680"/>
        <w:rPr>
          <w:rFonts w:ascii="仿宋_GB2312" w:eastAsia="仿宋_GB2312" w:hAnsi="宋体"/>
          <w:kern w:val="0"/>
          <w:sz w:val="28"/>
          <w:szCs w:val="28"/>
        </w:rPr>
      </w:pPr>
      <w:r w:rsidRPr="000B7624">
        <w:rPr>
          <w:rFonts w:ascii="仿宋_GB2312" w:eastAsia="仿宋_GB2312" w:hAnsi="宋体" w:cs="仿宋_GB2312" w:hint="eastAsia"/>
          <w:kern w:val="0"/>
          <w:sz w:val="28"/>
          <w:szCs w:val="28"/>
        </w:rPr>
        <w:t>浙江大学作为一所国际一流综合性大学，拥有良好的学术氛围和人才团队，在创新创业、金融理论和实践、金融法、互联网技术和大数据等方面具备深厚的研究积累。互联网金融是互联网技术与金融业的有机结合，既涉及到金融学科，也涉及信息技术、数据处理、电子商务、法律法规等一系列相关领域。这些学科领域在浙江大学均具有很好的发展基础。通过整合，完全可以达到国内乃至国际领先水平。</w:t>
      </w:r>
    </w:p>
    <w:p w:rsidR="00D52D5E" w:rsidRDefault="00D52D5E" w:rsidP="00CB537E">
      <w:pPr>
        <w:adjustRightInd w:val="0"/>
        <w:ind w:firstLineChars="200" w:firstLine="31680"/>
        <w:textAlignment w:val="baseline"/>
        <w:rPr>
          <w:rFonts w:ascii="仿宋_GB2312" w:eastAsia="仿宋_GB2312" w:hAnsi="宋体"/>
          <w:kern w:val="0"/>
          <w:sz w:val="28"/>
          <w:szCs w:val="28"/>
        </w:rPr>
      </w:pPr>
      <w:r w:rsidRPr="000B7624">
        <w:rPr>
          <w:rFonts w:ascii="仿宋_GB2312" w:eastAsia="仿宋_GB2312" w:hAnsi="宋体" w:cs="仿宋_GB2312" w:hint="eastAsia"/>
          <w:kern w:val="0"/>
          <w:sz w:val="28"/>
          <w:szCs w:val="28"/>
        </w:rPr>
        <w:t>浙江大学经济学院长期来致力于金融领域的研究，金融学科是经济学院的主要学科，具有金融学博士点、硕士点与金融专业硕士授予权，金融学是浙江省重点学科。金融系现有教师</w:t>
      </w:r>
      <w:r w:rsidRPr="000B7624">
        <w:rPr>
          <w:rFonts w:ascii="仿宋_GB2312" w:eastAsia="仿宋_GB2312" w:hAnsi="宋体" w:cs="仿宋_GB2312"/>
          <w:kern w:val="0"/>
          <w:sz w:val="28"/>
          <w:szCs w:val="28"/>
        </w:rPr>
        <w:t>37</w:t>
      </w:r>
      <w:r w:rsidRPr="000B7624">
        <w:rPr>
          <w:rFonts w:ascii="仿宋_GB2312" w:eastAsia="仿宋_GB2312" w:hAnsi="宋体" w:cs="仿宋_GB2312" w:hint="eastAsia"/>
          <w:kern w:val="0"/>
          <w:sz w:val="28"/>
          <w:szCs w:val="28"/>
        </w:rPr>
        <w:t>人，其中教授</w:t>
      </w:r>
      <w:r w:rsidRPr="000B7624">
        <w:rPr>
          <w:rFonts w:ascii="仿宋_GB2312" w:eastAsia="仿宋_GB2312" w:hAnsi="宋体" w:cs="仿宋_GB2312"/>
          <w:kern w:val="0"/>
          <w:sz w:val="28"/>
          <w:szCs w:val="28"/>
        </w:rPr>
        <w:t>9</w:t>
      </w:r>
      <w:r w:rsidRPr="000B7624">
        <w:rPr>
          <w:rFonts w:ascii="仿宋_GB2312" w:eastAsia="仿宋_GB2312" w:hAnsi="宋体" w:cs="仿宋_GB2312" w:hint="eastAsia"/>
          <w:kern w:val="0"/>
          <w:sz w:val="28"/>
          <w:szCs w:val="28"/>
        </w:rPr>
        <w:t>人，副教授</w:t>
      </w:r>
      <w:r w:rsidRPr="000B7624">
        <w:rPr>
          <w:rFonts w:ascii="仿宋_GB2312" w:eastAsia="仿宋_GB2312" w:hAnsi="宋体" w:cs="仿宋_GB2312"/>
          <w:kern w:val="0"/>
          <w:sz w:val="28"/>
          <w:szCs w:val="28"/>
        </w:rPr>
        <w:t>13</w:t>
      </w:r>
      <w:r w:rsidRPr="000B7624">
        <w:rPr>
          <w:rFonts w:ascii="仿宋_GB2312" w:eastAsia="仿宋_GB2312" w:hAnsi="宋体" w:cs="仿宋_GB2312" w:hint="eastAsia"/>
          <w:kern w:val="0"/>
          <w:sz w:val="28"/>
          <w:szCs w:val="28"/>
        </w:rPr>
        <w:t>人，具博士学位</w:t>
      </w:r>
      <w:r w:rsidRPr="000B7624">
        <w:rPr>
          <w:rFonts w:ascii="仿宋_GB2312" w:eastAsia="仿宋_GB2312" w:hAnsi="宋体" w:cs="仿宋_GB2312"/>
          <w:kern w:val="0"/>
          <w:sz w:val="28"/>
          <w:szCs w:val="28"/>
        </w:rPr>
        <w:t>11</w:t>
      </w:r>
      <w:r w:rsidRPr="000B7624">
        <w:rPr>
          <w:rFonts w:ascii="仿宋_GB2312" w:eastAsia="仿宋_GB2312" w:hAnsi="宋体" w:cs="仿宋_GB2312" w:hint="eastAsia"/>
          <w:kern w:val="0"/>
          <w:sz w:val="28"/>
          <w:szCs w:val="28"/>
        </w:rPr>
        <w:t>人，硕士学位</w:t>
      </w:r>
      <w:r w:rsidRPr="000B7624">
        <w:rPr>
          <w:rFonts w:ascii="仿宋_GB2312" w:eastAsia="仿宋_GB2312" w:hAnsi="宋体" w:cs="仿宋_GB2312"/>
          <w:kern w:val="0"/>
          <w:sz w:val="28"/>
          <w:szCs w:val="28"/>
        </w:rPr>
        <w:t>18</w:t>
      </w:r>
      <w:r w:rsidRPr="000B7624">
        <w:rPr>
          <w:rFonts w:ascii="仿宋_GB2312" w:eastAsia="仿宋_GB2312" w:hAnsi="宋体" w:cs="仿宋_GB2312" w:hint="eastAsia"/>
          <w:kern w:val="0"/>
          <w:sz w:val="28"/>
          <w:szCs w:val="28"/>
        </w:rPr>
        <w:t>人。本系汇集了金融学、投资经济领域的知名学者和教授，也聚集了一批海外学成归来的青年学者。已有部分中青年教师在我国经济、金融学界崭露头角，师资力量雄厚。在机构建设上，金融系是经济学院招生最多，教师最多的系，除在本院招收金融专业外，在竺可桢学院连续多年开办金融实验班。与浙江省政府金融办合作</w:t>
      </w:r>
      <w:r w:rsidRPr="000B7624">
        <w:rPr>
          <w:rFonts w:ascii="仿宋_GB2312" w:eastAsia="仿宋_GB2312" w:hAnsi="宋体" w:cs="仿宋_GB2312"/>
          <w:kern w:val="0"/>
          <w:sz w:val="28"/>
          <w:szCs w:val="28"/>
        </w:rPr>
        <w:t>,</w:t>
      </w:r>
      <w:r w:rsidRPr="000B7624">
        <w:rPr>
          <w:rFonts w:ascii="仿宋_GB2312" w:eastAsia="仿宋_GB2312" w:hAnsi="宋体" w:cs="仿宋_GB2312" w:hint="eastAsia"/>
          <w:kern w:val="0"/>
          <w:sz w:val="28"/>
          <w:szCs w:val="28"/>
        </w:rPr>
        <w:t>建有浙江大学金融研究院</w:t>
      </w:r>
      <w:r w:rsidRPr="000B7624">
        <w:rPr>
          <w:rFonts w:ascii="仿宋_GB2312" w:eastAsia="仿宋_GB2312" w:hAnsi="宋体" w:cs="仿宋_GB2312"/>
          <w:kern w:val="0"/>
          <w:sz w:val="28"/>
          <w:szCs w:val="28"/>
        </w:rPr>
        <w:t>(</w:t>
      </w:r>
      <w:r w:rsidRPr="000B7624">
        <w:rPr>
          <w:rFonts w:ascii="仿宋_GB2312" w:eastAsia="仿宋_GB2312" w:hAnsi="宋体" w:cs="仿宋_GB2312" w:hint="eastAsia"/>
          <w:kern w:val="0"/>
          <w:sz w:val="28"/>
          <w:szCs w:val="28"/>
        </w:rPr>
        <w:t>浙江省金融研究院</w:t>
      </w:r>
      <w:r w:rsidRPr="000B7624">
        <w:rPr>
          <w:rFonts w:ascii="仿宋_GB2312" w:eastAsia="仿宋_GB2312" w:hAnsi="宋体" w:cs="仿宋_GB2312"/>
          <w:kern w:val="0"/>
          <w:sz w:val="28"/>
          <w:szCs w:val="28"/>
        </w:rPr>
        <w:t>),</w:t>
      </w:r>
      <w:r w:rsidRPr="000B7624">
        <w:rPr>
          <w:rFonts w:ascii="仿宋_GB2312" w:eastAsia="仿宋_GB2312" w:hAnsi="宋体" w:cs="仿宋_GB2312" w:hint="eastAsia"/>
          <w:kern w:val="0"/>
          <w:sz w:val="28"/>
          <w:szCs w:val="28"/>
        </w:rPr>
        <w:t>与海外合作</w:t>
      </w:r>
      <w:r w:rsidRPr="000B7624">
        <w:rPr>
          <w:rFonts w:ascii="仿宋_GB2312" w:eastAsia="仿宋_GB2312" w:hAnsi="宋体" w:cs="仿宋_GB2312"/>
          <w:kern w:val="0"/>
          <w:sz w:val="28"/>
          <w:szCs w:val="28"/>
        </w:rPr>
        <w:t>,</w:t>
      </w:r>
      <w:r w:rsidRPr="000B7624">
        <w:rPr>
          <w:rFonts w:ascii="仿宋_GB2312" w:eastAsia="仿宋_GB2312" w:hAnsi="宋体" w:cs="仿宋_GB2312" w:hint="eastAsia"/>
          <w:kern w:val="0"/>
          <w:sz w:val="28"/>
          <w:szCs w:val="28"/>
        </w:rPr>
        <w:t>建有江万龄金融投资研究中心</w:t>
      </w:r>
      <w:r w:rsidRPr="000B7624">
        <w:rPr>
          <w:rFonts w:ascii="仿宋_GB2312" w:eastAsia="仿宋_GB2312" w:hAnsi="宋体" w:cs="仿宋_GB2312"/>
          <w:kern w:val="0"/>
          <w:sz w:val="28"/>
          <w:szCs w:val="28"/>
        </w:rPr>
        <w:t>,</w:t>
      </w:r>
      <w:r w:rsidRPr="000B7624">
        <w:rPr>
          <w:rFonts w:ascii="仿宋_GB2312" w:eastAsia="仿宋_GB2312" w:hAnsi="宋体" w:cs="仿宋_GB2312" w:hint="eastAsia"/>
          <w:kern w:val="0"/>
          <w:sz w:val="28"/>
          <w:szCs w:val="28"/>
        </w:rPr>
        <w:t>与实际部门合作</w:t>
      </w:r>
      <w:r w:rsidRPr="000B7624">
        <w:rPr>
          <w:rFonts w:ascii="仿宋_GB2312" w:eastAsia="仿宋_GB2312" w:hAnsi="宋体" w:cs="仿宋_GB2312"/>
          <w:kern w:val="0"/>
          <w:sz w:val="28"/>
          <w:szCs w:val="28"/>
        </w:rPr>
        <w:t>,</w:t>
      </w:r>
      <w:r w:rsidRPr="000B7624">
        <w:rPr>
          <w:rFonts w:ascii="仿宋_GB2312" w:eastAsia="仿宋_GB2312" w:hAnsi="宋体" w:cs="仿宋_GB2312" w:hint="eastAsia"/>
          <w:kern w:val="0"/>
          <w:sz w:val="28"/>
          <w:szCs w:val="28"/>
        </w:rPr>
        <w:t>先后建了理财研究中心，信用研究基地等。经济学院有金融研究所、证券与期货研究所、保险研究室，有金融学求是特聘教授（金雪军教授）和一批金融学教授、副教授。</w:t>
      </w:r>
    </w:p>
    <w:p w:rsidR="00D52D5E" w:rsidRDefault="00D52D5E" w:rsidP="00CB537E">
      <w:pPr>
        <w:adjustRightInd w:val="0"/>
        <w:ind w:firstLineChars="200" w:firstLine="31680"/>
        <w:textAlignment w:val="baseline"/>
        <w:rPr>
          <w:rFonts w:ascii="仿宋_GB2312" w:eastAsia="仿宋_GB2312" w:hAnsi="宋体"/>
          <w:kern w:val="0"/>
          <w:sz w:val="28"/>
          <w:szCs w:val="28"/>
        </w:rPr>
      </w:pPr>
      <w:r w:rsidRPr="000B7624">
        <w:rPr>
          <w:rFonts w:ascii="仿宋_GB2312" w:eastAsia="仿宋_GB2312" w:hAnsi="宋体" w:cs="仿宋_GB2312" w:hint="eastAsia"/>
          <w:kern w:val="0"/>
          <w:sz w:val="28"/>
          <w:szCs w:val="28"/>
        </w:rPr>
        <w:t>浙江大学是最早研究互联网金融的学校，已形成了一系列研究成果。浙江大学电子服务研究中心的网络金融研究所与电子服务博士点电子金融方向就是由我院金雪军教授牵头组建的。金雪军教授接受阿里巴巴的委托，与阿里巴巴合作，完成了“网络银行运行与发展”的研究课题与研究报告；出版并发表了大量“网络金融”与互联网金融的论文、著作，现正接受杭州市政府相关部门委托，研究“杭州市互联网金融集聚区建设问题”。目前启动由金雪军教授具体负责的浙江省十三五金融发展规划研究也把互联网金融作为专题在研究。浙江大学是最早在国内进行互联网金融教学的高校。王维安教授</w:t>
      </w:r>
      <w:r w:rsidRPr="000B7624">
        <w:rPr>
          <w:rFonts w:ascii="仿宋_GB2312" w:eastAsia="仿宋_GB2312" w:hAnsi="宋体" w:cs="仿宋_GB2312"/>
          <w:kern w:val="0"/>
          <w:sz w:val="28"/>
          <w:szCs w:val="28"/>
        </w:rPr>
        <w:t>2002</w:t>
      </w:r>
      <w:r w:rsidRPr="000B7624">
        <w:rPr>
          <w:rFonts w:ascii="仿宋_GB2312" w:eastAsia="仿宋_GB2312" w:hAnsi="宋体" w:cs="仿宋_GB2312" w:hint="eastAsia"/>
          <w:kern w:val="0"/>
          <w:sz w:val="28"/>
          <w:szCs w:val="28"/>
        </w:rPr>
        <w:t>出版的《网络金融学》是国内互联网金融领域最早出现的教材之一。同时，浙江大学是最早举行互联网金融论坛的机构。</w:t>
      </w:r>
      <w:r w:rsidRPr="000B7624">
        <w:rPr>
          <w:rFonts w:ascii="仿宋_GB2312" w:eastAsia="仿宋_GB2312" w:hAnsi="宋体" w:cs="仿宋_GB2312"/>
          <w:kern w:val="0"/>
          <w:sz w:val="28"/>
          <w:szCs w:val="28"/>
        </w:rPr>
        <w:t>2012</w:t>
      </w:r>
      <w:r w:rsidRPr="000B7624">
        <w:rPr>
          <w:rFonts w:ascii="仿宋_GB2312" w:eastAsia="仿宋_GB2312" w:hAnsi="宋体" w:cs="仿宋_GB2312" w:hint="eastAsia"/>
          <w:kern w:val="0"/>
          <w:sz w:val="28"/>
          <w:szCs w:val="28"/>
        </w:rPr>
        <w:t>年互联网金融刚成为公众关注的热点时，经济学院就举行了互联网金融的研讨会，邀请了政府主管部门、金融机构、互联网企业与学者一起共同探讨互联网金融的发展问题，也与阿里巴巴合作，举行专题研讨会，讨论互联网金融问题。</w:t>
      </w:r>
    </w:p>
    <w:p w:rsidR="00D52D5E" w:rsidRPr="009F0D21" w:rsidRDefault="00D52D5E" w:rsidP="00CB537E">
      <w:pPr>
        <w:adjustRightInd w:val="0"/>
        <w:ind w:firstLineChars="200" w:firstLine="31680"/>
        <w:textAlignment w:val="baseline"/>
        <w:rPr>
          <w:rFonts w:ascii="仿宋_GB2312" w:eastAsia="仿宋_GB2312" w:hAnsi="宋体"/>
          <w:kern w:val="0"/>
          <w:sz w:val="28"/>
          <w:szCs w:val="28"/>
        </w:rPr>
      </w:pPr>
      <w:r>
        <w:rPr>
          <w:rFonts w:ascii="仿宋_GB2312" w:eastAsia="仿宋_GB2312" w:hAnsi="宋体" w:cs="仿宋_GB2312" w:hint="eastAsia"/>
          <w:kern w:val="0"/>
          <w:sz w:val="28"/>
          <w:szCs w:val="28"/>
        </w:rPr>
        <w:t>目前，</w:t>
      </w:r>
      <w:r w:rsidRPr="009F0D21">
        <w:rPr>
          <w:rFonts w:ascii="仿宋_GB2312" w:eastAsia="仿宋_GB2312" w:hAnsi="宋体" w:cs="仿宋_GB2312" w:hint="eastAsia"/>
          <w:kern w:val="0"/>
          <w:sz w:val="28"/>
          <w:szCs w:val="28"/>
        </w:rPr>
        <w:t>金雪军教授领导的团队已经将互联</w:t>
      </w:r>
      <w:r>
        <w:rPr>
          <w:rFonts w:ascii="仿宋_GB2312" w:eastAsia="仿宋_GB2312" w:hAnsi="宋体" w:cs="仿宋_GB2312" w:hint="eastAsia"/>
          <w:kern w:val="0"/>
          <w:sz w:val="28"/>
          <w:szCs w:val="28"/>
        </w:rPr>
        <w:t>网大数据分析应用于经济、金融领域，形成了一系列标志性的研究成果，承担了相关科研项目（部分成果和项目如下表所示）。</w:t>
      </w:r>
    </w:p>
    <w:p w:rsidR="00D52D5E" w:rsidRPr="000927C3" w:rsidRDefault="00D52D5E" w:rsidP="00CB537E">
      <w:pPr>
        <w:adjustRightInd w:val="0"/>
        <w:ind w:firstLineChars="200" w:firstLine="31680"/>
        <w:jc w:val="center"/>
        <w:textAlignment w:val="baseline"/>
        <w:rPr>
          <w:rFonts w:ascii="仿宋_GB2312" w:eastAsia="仿宋_GB2312" w:hAnsi="宋体"/>
          <w:b/>
          <w:bCs/>
          <w:kern w:val="0"/>
          <w:sz w:val="24"/>
          <w:szCs w:val="24"/>
        </w:rPr>
      </w:pPr>
      <w:r w:rsidRPr="000927C3">
        <w:rPr>
          <w:rFonts w:ascii="仿宋_GB2312" w:eastAsia="仿宋_GB2312" w:hAnsi="宋体" w:cs="仿宋_GB2312" w:hint="eastAsia"/>
          <w:b/>
          <w:bCs/>
          <w:kern w:val="0"/>
          <w:sz w:val="24"/>
          <w:szCs w:val="24"/>
        </w:rPr>
        <w:t>代表性研究成果和科研项目</w:t>
      </w:r>
    </w:p>
    <w:tbl>
      <w:tblPr>
        <w:tblW w:w="91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81"/>
        <w:gridCol w:w="4309"/>
        <w:gridCol w:w="1020"/>
        <w:gridCol w:w="2490"/>
      </w:tblGrid>
      <w:tr w:rsidR="00D52D5E" w:rsidRPr="00FC198A">
        <w:tc>
          <w:tcPr>
            <w:tcW w:w="1281" w:type="dxa"/>
          </w:tcPr>
          <w:p w:rsidR="00D52D5E" w:rsidRPr="00FC198A" w:rsidRDefault="00D52D5E" w:rsidP="00FC198A">
            <w:pPr>
              <w:adjustRightInd w:val="0"/>
              <w:textAlignment w:val="baseline"/>
              <w:rPr>
                <w:rFonts w:ascii="仿宋_GB2312" w:eastAsia="仿宋_GB2312" w:hAnsi="宋体"/>
                <w:kern w:val="0"/>
              </w:rPr>
            </w:pPr>
            <w:r w:rsidRPr="00FC198A">
              <w:rPr>
                <w:rFonts w:ascii="仿宋_GB2312" w:eastAsia="仿宋_GB2312" w:hAnsi="宋体" w:cs="仿宋_GB2312" w:hint="eastAsia"/>
                <w:kern w:val="0"/>
              </w:rPr>
              <w:t>成果</w:t>
            </w:r>
            <w:r w:rsidRPr="00FC198A">
              <w:rPr>
                <w:rFonts w:ascii="仿宋_GB2312" w:eastAsia="仿宋_GB2312" w:hAnsi="宋体" w:cs="仿宋_GB2312"/>
                <w:kern w:val="0"/>
              </w:rPr>
              <w:t>/</w:t>
            </w:r>
            <w:r w:rsidRPr="00FC198A">
              <w:rPr>
                <w:rFonts w:ascii="仿宋_GB2312" w:eastAsia="仿宋_GB2312" w:hAnsi="宋体" w:cs="仿宋_GB2312" w:hint="eastAsia"/>
                <w:kern w:val="0"/>
              </w:rPr>
              <w:t>项目形式</w:t>
            </w:r>
          </w:p>
        </w:tc>
        <w:tc>
          <w:tcPr>
            <w:tcW w:w="0" w:type="auto"/>
          </w:tcPr>
          <w:p w:rsidR="00D52D5E" w:rsidRPr="00FC198A" w:rsidRDefault="00D52D5E" w:rsidP="00FC198A">
            <w:pPr>
              <w:adjustRightInd w:val="0"/>
              <w:textAlignment w:val="baseline"/>
              <w:rPr>
                <w:rFonts w:ascii="仿宋_GB2312" w:eastAsia="仿宋_GB2312" w:hAnsi="宋体"/>
                <w:kern w:val="0"/>
              </w:rPr>
            </w:pPr>
            <w:r w:rsidRPr="00FC198A">
              <w:rPr>
                <w:rFonts w:ascii="仿宋_GB2312" w:eastAsia="仿宋_GB2312" w:hAnsi="宋体" w:cs="仿宋_GB2312" w:hint="eastAsia"/>
                <w:kern w:val="0"/>
              </w:rPr>
              <w:t>名称、时间</w:t>
            </w:r>
          </w:p>
        </w:tc>
        <w:tc>
          <w:tcPr>
            <w:tcW w:w="0" w:type="auto"/>
          </w:tcPr>
          <w:p w:rsidR="00D52D5E" w:rsidRPr="00FC198A" w:rsidRDefault="00D52D5E" w:rsidP="00FC198A">
            <w:pPr>
              <w:adjustRightInd w:val="0"/>
              <w:textAlignment w:val="baseline"/>
              <w:rPr>
                <w:rFonts w:ascii="仿宋_GB2312" w:eastAsia="仿宋_GB2312" w:hAnsi="宋体"/>
                <w:kern w:val="0"/>
              </w:rPr>
            </w:pPr>
            <w:r w:rsidRPr="00FC198A">
              <w:rPr>
                <w:rFonts w:ascii="仿宋_GB2312" w:eastAsia="仿宋_GB2312" w:hAnsi="宋体" w:cs="仿宋_GB2312" w:hint="eastAsia"/>
                <w:kern w:val="0"/>
              </w:rPr>
              <w:t>作者</w:t>
            </w:r>
          </w:p>
        </w:tc>
        <w:tc>
          <w:tcPr>
            <w:tcW w:w="0" w:type="auto"/>
          </w:tcPr>
          <w:p w:rsidR="00D52D5E" w:rsidRPr="00FC198A" w:rsidRDefault="00D52D5E" w:rsidP="00FC198A">
            <w:pPr>
              <w:adjustRightInd w:val="0"/>
              <w:textAlignment w:val="baseline"/>
              <w:rPr>
                <w:rFonts w:ascii="仿宋_GB2312" w:eastAsia="仿宋_GB2312" w:hAnsi="宋体"/>
                <w:kern w:val="0"/>
              </w:rPr>
            </w:pPr>
            <w:r w:rsidRPr="00FC198A">
              <w:rPr>
                <w:rFonts w:ascii="仿宋_GB2312" w:eastAsia="仿宋_GB2312" w:hAnsi="宋体" w:cs="仿宋_GB2312" w:hint="eastAsia"/>
                <w:kern w:val="0"/>
              </w:rPr>
              <w:t>备注</w:t>
            </w:r>
          </w:p>
        </w:tc>
      </w:tr>
      <w:tr w:rsidR="00D52D5E" w:rsidRPr="00FC198A">
        <w:tc>
          <w:tcPr>
            <w:tcW w:w="1281" w:type="dxa"/>
          </w:tcPr>
          <w:p w:rsidR="00D52D5E" w:rsidRPr="00FC198A" w:rsidRDefault="00D52D5E" w:rsidP="00FC198A">
            <w:pPr>
              <w:adjustRightInd w:val="0"/>
              <w:textAlignment w:val="baseline"/>
              <w:rPr>
                <w:rFonts w:ascii="仿宋_GB2312" w:eastAsia="仿宋_GB2312" w:hAnsi="宋体"/>
                <w:kern w:val="0"/>
              </w:rPr>
            </w:pPr>
            <w:r w:rsidRPr="00FC198A">
              <w:rPr>
                <w:rFonts w:ascii="仿宋_GB2312" w:eastAsia="仿宋_GB2312" w:hAnsi="宋体" w:cs="仿宋_GB2312" w:hint="eastAsia"/>
                <w:kern w:val="0"/>
              </w:rPr>
              <w:t>教材</w:t>
            </w:r>
          </w:p>
        </w:tc>
        <w:tc>
          <w:tcPr>
            <w:tcW w:w="0" w:type="auto"/>
          </w:tcPr>
          <w:p w:rsidR="00D52D5E" w:rsidRPr="00FC198A" w:rsidRDefault="00D52D5E" w:rsidP="00FC198A">
            <w:pPr>
              <w:adjustRightInd w:val="0"/>
              <w:textAlignment w:val="baseline"/>
              <w:rPr>
                <w:rFonts w:ascii="仿宋_GB2312" w:eastAsia="仿宋_GB2312" w:hAnsi="宋体"/>
                <w:kern w:val="0"/>
              </w:rPr>
            </w:pPr>
            <w:r w:rsidRPr="00FC198A">
              <w:rPr>
                <w:rFonts w:ascii="仿宋_GB2312" w:eastAsia="仿宋_GB2312" w:hAnsi="宋体" w:cs="仿宋_GB2312" w:hint="eastAsia"/>
                <w:kern w:val="0"/>
              </w:rPr>
              <w:t>网络金融学，浙江大学出版社，</w:t>
            </w:r>
            <w:r w:rsidRPr="00FC198A">
              <w:rPr>
                <w:rFonts w:ascii="仿宋_GB2312" w:eastAsia="仿宋_GB2312" w:hAnsi="宋体" w:cs="仿宋_GB2312"/>
                <w:kern w:val="0"/>
              </w:rPr>
              <w:t>2002</w:t>
            </w:r>
            <w:r w:rsidRPr="00FC198A">
              <w:rPr>
                <w:rFonts w:ascii="仿宋_GB2312" w:eastAsia="仿宋_GB2312" w:hAnsi="宋体" w:cs="仿宋_GB2312" w:hint="eastAsia"/>
                <w:kern w:val="0"/>
              </w:rPr>
              <w:t>年</w:t>
            </w:r>
          </w:p>
        </w:tc>
        <w:tc>
          <w:tcPr>
            <w:tcW w:w="0" w:type="auto"/>
          </w:tcPr>
          <w:p w:rsidR="00D52D5E" w:rsidRPr="00FC198A" w:rsidRDefault="00D52D5E" w:rsidP="00FC198A">
            <w:pPr>
              <w:adjustRightInd w:val="0"/>
              <w:textAlignment w:val="baseline"/>
              <w:rPr>
                <w:rFonts w:ascii="仿宋_GB2312" w:eastAsia="仿宋_GB2312" w:hAnsi="宋体"/>
                <w:kern w:val="0"/>
              </w:rPr>
            </w:pPr>
            <w:r w:rsidRPr="00FC198A">
              <w:rPr>
                <w:rFonts w:ascii="仿宋_GB2312" w:eastAsia="仿宋_GB2312" w:hAnsi="宋体" w:cs="仿宋_GB2312" w:hint="eastAsia"/>
                <w:kern w:val="0"/>
              </w:rPr>
              <w:t>王维安</w:t>
            </w:r>
            <w:r w:rsidRPr="00FC198A">
              <w:rPr>
                <w:rFonts w:ascii="仿宋_GB2312" w:eastAsia="仿宋_GB2312" w:hAnsi="宋体" w:cs="仿宋_GB2312"/>
                <w:kern w:val="0"/>
              </w:rPr>
              <w:t xml:space="preserve">, </w:t>
            </w:r>
            <w:r w:rsidRPr="00FC198A">
              <w:rPr>
                <w:rFonts w:ascii="仿宋_GB2312" w:eastAsia="仿宋_GB2312" w:hAnsi="宋体" w:cs="仿宋_GB2312" w:hint="eastAsia"/>
                <w:kern w:val="0"/>
              </w:rPr>
              <w:t>俞洁芳</w:t>
            </w:r>
            <w:r w:rsidRPr="00FC198A">
              <w:rPr>
                <w:rFonts w:ascii="仿宋_GB2312" w:eastAsia="仿宋_GB2312" w:hAnsi="宋体" w:cs="仿宋_GB2312"/>
                <w:kern w:val="0"/>
              </w:rPr>
              <w:t xml:space="preserve">, </w:t>
            </w:r>
            <w:r w:rsidRPr="00FC198A">
              <w:rPr>
                <w:rFonts w:ascii="仿宋_GB2312" w:eastAsia="仿宋_GB2312" w:hAnsi="宋体" w:cs="仿宋_GB2312" w:hint="eastAsia"/>
                <w:kern w:val="0"/>
              </w:rPr>
              <w:t>严谷军</w:t>
            </w:r>
          </w:p>
        </w:tc>
        <w:tc>
          <w:tcPr>
            <w:tcW w:w="0" w:type="auto"/>
          </w:tcPr>
          <w:p w:rsidR="00D52D5E" w:rsidRPr="00FC198A" w:rsidRDefault="00D52D5E" w:rsidP="00FC198A">
            <w:pPr>
              <w:adjustRightInd w:val="0"/>
              <w:textAlignment w:val="baseline"/>
              <w:rPr>
                <w:rFonts w:ascii="仿宋_GB2312" w:eastAsia="仿宋_GB2312" w:hAnsi="宋体"/>
                <w:kern w:val="0"/>
              </w:rPr>
            </w:pPr>
            <w:r w:rsidRPr="00FC198A">
              <w:rPr>
                <w:rFonts w:ascii="仿宋_GB2312" w:eastAsia="仿宋_GB2312" w:hAnsi="宋体" w:cs="仿宋_GB2312" w:hint="eastAsia"/>
                <w:kern w:val="0"/>
              </w:rPr>
              <w:t>国内最早的互联网金融教材</w:t>
            </w:r>
          </w:p>
        </w:tc>
      </w:tr>
      <w:tr w:rsidR="00D52D5E" w:rsidRPr="00FC198A">
        <w:tc>
          <w:tcPr>
            <w:tcW w:w="1281" w:type="dxa"/>
          </w:tcPr>
          <w:p w:rsidR="00D52D5E" w:rsidRPr="00FC198A" w:rsidRDefault="00D52D5E" w:rsidP="00FC198A">
            <w:pPr>
              <w:adjustRightInd w:val="0"/>
              <w:textAlignment w:val="baseline"/>
              <w:rPr>
                <w:rFonts w:ascii="仿宋_GB2312" w:eastAsia="仿宋_GB2312" w:hAnsi="宋体"/>
                <w:kern w:val="0"/>
              </w:rPr>
            </w:pPr>
            <w:r w:rsidRPr="00FC198A">
              <w:rPr>
                <w:rFonts w:ascii="仿宋_GB2312" w:eastAsia="仿宋_GB2312" w:hAnsi="宋体" w:cs="仿宋_GB2312" w:hint="eastAsia"/>
                <w:kern w:val="0"/>
              </w:rPr>
              <w:t>论文</w:t>
            </w:r>
          </w:p>
        </w:tc>
        <w:tc>
          <w:tcPr>
            <w:tcW w:w="0" w:type="auto"/>
          </w:tcPr>
          <w:p w:rsidR="00D52D5E" w:rsidRPr="00FC198A" w:rsidRDefault="00D52D5E" w:rsidP="00FC198A">
            <w:pPr>
              <w:adjustRightInd w:val="0"/>
              <w:textAlignment w:val="baseline"/>
              <w:rPr>
                <w:rFonts w:ascii="仿宋_GB2312" w:eastAsia="仿宋_GB2312" w:hAnsi="宋体" w:cs="仿宋_GB2312"/>
                <w:kern w:val="0"/>
              </w:rPr>
            </w:pPr>
            <w:r w:rsidRPr="00FC198A">
              <w:rPr>
                <w:rFonts w:ascii="仿宋_GB2312" w:eastAsia="仿宋_GB2312" w:hAnsi="宋体" w:cs="仿宋_GB2312" w:hint="eastAsia"/>
                <w:kern w:val="0"/>
              </w:rPr>
              <w:t>《网络媒体对股票市场的影响</w:t>
            </w:r>
            <w:r w:rsidRPr="00FC198A">
              <w:rPr>
                <w:rFonts w:ascii="仿宋_GB2312" w:eastAsia="仿宋_GB2312" w:hAnsi="宋体" w:cs="仿宋_GB2312"/>
                <w:kern w:val="0"/>
              </w:rPr>
              <w:t>——</w:t>
            </w:r>
            <w:r w:rsidRPr="00FC198A">
              <w:rPr>
                <w:rFonts w:ascii="仿宋_GB2312" w:eastAsia="仿宋_GB2312" w:hAnsi="宋体" w:cs="仿宋_GB2312" w:hint="eastAsia"/>
                <w:kern w:val="0"/>
              </w:rPr>
              <w:t>以东方财富网股吧为例的实证研究》，《新闻与传播研究》（权威期刊），</w:t>
            </w:r>
            <w:r w:rsidRPr="00FC198A">
              <w:rPr>
                <w:rFonts w:ascii="仿宋_GB2312" w:eastAsia="仿宋_GB2312" w:hAnsi="宋体" w:cs="仿宋_GB2312"/>
                <w:kern w:val="0"/>
              </w:rPr>
              <w:t>2013.12</w:t>
            </w:r>
          </w:p>
        </w:tc>
        <w:tc>
          <w:tcPr>
            <w:tcW w:w="0" w:type="auto"/>
          </w:tcPr>
          <w:p w:rsidR="00D52D5E" w:rsidRPr="00FC198A" w:rsidRDefault="00D52D5E" w:rsidP="00FC198A">
            <w:pPr>
              <w:adjustRightInd w:val="0"/>
              <w:textAlignment w:val="baseline"/>
              <w:rPr>
                <w:rFonts w:ascii="仿宋_GB2312" w:eastAsia="仿宋_GB2312" w:hAnsi="宋体"/>
                <w:kern w:val="0"/>
              </w:rPr>
            </w:pPr>
            <w:r w:rsidRPr="00FC198A">
              <w:rPr>
                <w:rFonts w:ascii="仿宋_GB2312" w:eastAsia="仿宋_GB2312" w:hAnsi="宋体" w:cs="仿宋_GB2312" w:hint="eastAsia"/>
                <w:kern w:val="0"/>
              </w:rPr>
              <w:t>金雪军，祝宇，杨晓兰</w:t>
            </w:r>
          </w:p>
        </w:tc>
        <w:tc>
          <w:tcPr>
            <w:tcW w:w="0" w:type="auto"/>
          </w:tcPr>
          <w:p w:rsidR="00D52D5E" w:rsidRPr="00FC198A" w:rsidRDefault="00D52D5E" w:rsidP="00FC198A">
            <w:pPr>
              <w:adjustRightInd w:val="0"/>
              <w:textAlignment w:val="baseline"/>
              <w:rPr>
                <w:rFonts w:ascii="仿宋_GB2312" w:eastAsia="仿宋_GB2312" w:hAnsi="宋体"/>
                <w:kern w:val="0"/>
              </w:rPr>
            </w:pPr>
            <w:r w:rsidRPr="00FC198A">
              <w:rPr>
                <w:rFonts w:ascii="仿宋_GB2312" w:eastAsia="仿宋_GB2312" w:hAnsi="宋体" w:cs="仿宋_GB2312" w:hint="eastAsia"/>
                <w:kern w:val="0"/>
              </w:rPr>
              <w:t>利用东方财富网股吧近</w:t>
            </w:r>
            <w:r w:rsidRPr="00FC198A">
              <w:rPr>
                <w:rFonts w:ascii="仿宋_GB2312" w:eastAsia="仿宋_GB2312" w:hAnsi="宋体" w:cs="仿宋_GB2312"/>
                <w:kern w:val="0"/>
              </w:rPr>
              <w:t>100</w:t>
            </w:r>
            <w:r w:rsidRPr="00FC198A">
              <w:rPr>
                <w:rFonts w:ascii="仿宋_GB2312" w:eastAsia="仿宋_GB2312" w:hAnsi="宋体" w:cs="仿宋_GB2312" w:hint="eastAsia"/>
                <w:kern w:val="0"/>
              </w:rPr>
              <w:t>万条帖文进行文本挖掘，分析互联网体现的投资者情绪对股票市场的影响</w:t>
            </w:r>
          </w:p>
        </w:tc>
      </w:tr>
      <w:tr w:rsidR="00D52D5E" w:rsidRPr="00FC198A">
        <w:tc>
          <w:tcPr>
            <w:tcW w:w="1281" w:type="dxa"/>
          </w:tcPr>
          <w:p w:rsidR="00D52D5E" w:rsidRPr="00FC198A" w:rsidRDefault="00D52D5E" w:rsidP="00FC198A">
            <w:pPr>
              <w:adjustRightInd w:val="0"/>
              <w:textAlignment w:val="baseline"/>
              <w:rPr>
                <w:rFonts w:ascii="仿宋_GB2312" w:eastAsia="仿宋_GB2312" w:hAnsi="宋体"/>
                <w:kern w:val="0"/>
              </w:rPr>
            </w:pPr>
            <w:r w:rsidRPr="00FC198A">
              <w:rPr>
                <w:rFonts w:ascii="仿宋_GB2312" w:eastAsia="仿宋_GB2312" w:hAnsi="宋体" w:cs="仿宋_GB2312" w:hint="eastAsia"/>
                <w:kern w:val="0"/>
              </w:rPr>
              <w:t>论文</w:t>
            </w:r>
          </w:p>
        </w:tc>
        <w:tc>
          <w:tcPr>
            <w:tcW w:w="0" w:type="auto"/>
          </w:tcPr>
          <w:p w:rsidR="00D52D5E" w:rsidRPr="00FC198A" w:rsidRDefault="00D52D5E" w:rsidP="00FC198A">
            <w:pPr>
              <w:adjustRightInd w:val="0"/>
              <w:textAlignment w:val="baseline"/>
              <w:rPr>
                <w:rFonts w:ascii="仿宋_GB2312" w:eastAsia="仿宋_GB2312" w:hAnsi="宋体" w:cs="仿宋_GB2312"/>
                <w:kern w:val="0"/>
              </w:rPr>
            </w:pPr>
            <w:r w:rsidRPr="00FC198A">
              <w:rPr>
                <w:rFonts w:ascii="仿宋_GB2312" w:eastAsia="仿宋_GB2312" w:hAnsi="宋体" w:cs="仿宋_GB2312" w:hint="eastAsia"/>
                <w:kern w:val="0"/>
              </w:rPr>
              <w:t>《中国商品市场名义价格粘性的测度》，《经济研究》（权威期刊），</w:t>
            </w:r>
            <w:r w:rsidRPr="00FC198A">
              <w:rPr>
                <w:rFonts w:ascii="仿宋_GB2312" w:eastAsia="仿宋_GB2312" w:hAnsi="宋体" w:cs="仿宋_GB2312"/>
                <w:kern w:val="0"/>
              </w:rPr>
              <w:t>2013.9</w:t>
            </w:r>
          </w:p>
        </w:tc>
        <w:tc>
          <w:tcPr>
            <w:tcW w:w="0" w:type="auto"/>
          </w:tcPr>
          <w:p w:rsidR="00D52D5E" w:rsidRPr="00FC198A" w:rsidRDefault="00D52D5E" w:rsidP="00FC198A">
            <w:pPr>
              <w:adjustRightInd w:val="0"/>
              <w:textAlignment w:val="baseline"/>
              <w:rPr>
                <w:rFonts w:ascii="仿宋_GB2312" w:eastAsia="仿宋_GB2312" w:hAnsi="宋体"/>
                <w:kern w:val="0"/>
              </w:rPr>
            </w:pPr>
            <w:r w:rsidRPr="00FC198A">
              <w:rPr>
                <w:rFonts w:ascii="仿宋_GB2312" w:eastAsia="仿宋_GB2312" w:hAnsi="宋体" w:cs="仿宋_GB2312" w:hint="eastAsia"/>
                <w:kern w:val="0"/>
              </w:rPr>
              <w:t>金雪军，黄滕，祝宇</w:t>
            </w:r>
          </w:p>
        </w:tc>
        <w:tc>
          <w:tcPr>
            <w:tcW w:w="0" w:type="auto"/>
          </w:tcPr>
          <w:p w:rsidR="00D52D5E" w:rsidRPr="00FC198A" w:rsidRDefault="00D52D5E" w:rsidP="00085AE9">
            <w:pPr>
              <w:adjustRightInd w:val="0"/>
              <w:textAlignment w:val="baseline"/>
              <w:rPr>
                <w:rFonts w:ascii="仿宋_GB2312" w:eastAsia="仿宋_GB2312" w:hAnsi="宋体"/>
                <w:kern w:val="0"/>
              </w:rPr>
            </w:pPr>
            <w:r w:rsidRPr="00FC198A">
              <w:rPr>
                <w:rFonts w:ascii="仿宋_GB2312" w:eastAsia="仿宋_GB2312" w:hAnsi="宋体" w:cs="仿宋_GB2312" w:hint="eastAsia"/>
                <w:kern w:val="0"/>
              </w:rPr>
              <w:t>利用来自淘宝等电子商务网站的超过</w:t>
            </w:r>
            <w:r w:rsidRPr="00FC198A">
              <w:rPr>
                <w:rFonts w:ascii="仿宋_GB2312" w:eastAsia="仿宋_GB2312" w:hAnsi="宋体" w:cs="仿宋_GB2312"/>
                <w:kern w:val="0"/>
              </w:rPr>
              <w:t>15</w:t>
            </w:r>
            <w:r w:rsidRPr="00FC198A">
              <w:rPr>
                <w:rFonts w:ascii="仿宋_GB2312" w:eastAsia="仿宋_GB2312" w:hAnsi="宋体" w:cs="仿宋_GB2312" w:hint="eastAsia"/>
                <w:kern w:val="0"/>
              </w:rPr>
              <w:t>亿条产品交易数据，对中国商品市场名义价格粘性程度进行估算</w:t>
            </w:r>
          </w:p>
        </w:tc>
      </w:tr>
      <w:tr w:rsidR="00D52D5E" w:rsidRPr="00FC198A">
        <w:tc>
          <w:tcPr>
            <w:tcW w:w="1281" w:type="dxa"/>
          </w:tcPr>
          <w:p w:rsidR="00D52D5E" w:rsidRPr="00FC198A" w:rsidRDefault="00D52D5E" w:rsidP="00FC198A">
            <w:pPr>
              <w:adjustRightInd w:val="0"/>
              <w:textAlignment w:val="baseline"/>
              <w:rPr>
                <w:rFonts w:ascii="仿宋_GB2312" w:eastAsia="仿宋_GB2312" w:hAnsi="宋体"/>
                <w:kern w:val="0"/>
              </w:rPr>
            </w:pPr>
            <w:r w:rsidRPr="00FC198A">
              <w:rPr>
                <w:rFonts w:ascii="仿宋_GB2312" w:eastAsia="仿宋_GB2312" w:hAnsi="宋体" w:cs="仿宋_GB2312" w:hint="eastAsia"/>
                <w:kern w:val="0"/>
              </w:rPr>
              <w:t>论文</w:t>
            </w:r>
          </w:p>
        </w:tc>
        <w:tc>
          <w:tcPr>
            <w:tcW w:w="0" w:type="auto"/>
          </w:tcPr>
          <w:p w:rsidR="00D52D5E" w:rsidRPr="00FC198A" w:rsidRDefault="00D52D5E" w:rsidP="00FC198A">
            <w:pPr>
              <w:adjustRightInd w:val="0"/>
              <w:textAlignment w:val="baseline"/>
              <w:rPr>
                <w:rFonts w:ascii="仿宋_GB2312" w:eastAsia="仿宋_GB2312" w:hAnsi="宋体" w:cs="仿宋_GB2312"/>
                <w:kern w:val="0"/>
              </w:rPr>
            </w:pPr>
            <w:r w:rsidRPr="00FC198A">
              <w:rPr>
                <w:rFonts w:ascii="仿宋_GB2312" w:eastAsia="仿宋_GB2312" w:hAnsi="宋体" w:cs="仿宋_GB2312"/>
                <w:kern w:val="0"/>
              </w:rPr>
              <w:t>The role of photographs in online peer-to-peer lending behavior,</w:t>
            </w:r>
            <w:r>
              <w:t xml:space="preserve"> </w:t>
            </w:r>
            <w:r w:rsidRPr="00FC198A">
              <w:rPr>
                <w:rFonts w:ascii="仿宋_GB2312" w:eastAsia="仿宋_GB2312" w:hAnsi="宋体" w:cs="仿宋_GB2312"/>
                <w:kern w:val="0"/>
              </w:rPr>
              <w:t>Social Behavior and Personality: an international journal(SSCI</w:t>
            </w:r>
            <w:r w:rsidRPr="00FC198A">
              <w:rPr>
                <w:rFonts w:ascii="仿宋_GB2312" w:eastAsia="仿宋_GB2312" w:hAnsi="宋体" w:cs="仿宋_GB2312" w:hint="eastAsia"/>
                <w:kern w:val="0"/>
              </w:rPr>
              <w:t>期刊</w:t>
            </w:r>
            <w:r w:rsidRPr="00FC198A">
              <w:rPr>
                <w:rFonts w:ascii="仿宋_GB2312" w:eastAsia="仿宋_GB2312" w:hAnsi="宋体" w:cs="仿宋_GB2312"/>
                <w:kern w:val="0"/>
              </w:rPr>
              <w:t>)</w:t>
            </w:r>
            <w:r w:rsidRPr="00FC198A">
              <w:rPr>
                <w:rFonts w:ascii="仿宋_GB2312" w:eastAsia="仿宋_GB2312" w:hAnsi="宋体" w:cs="仿宋_GB2312" w:hint="eastAsia"/>
                <w:kern w:val="0"/>
              </w:rPr>
              <w:t>，</w:t>
            </w:r>
            <w:r w:rsidRPr="00FC198A">
              <w:rPr>
                <w:rFonts w:ascii="仿宋_GB2312" w:eastAsia="仿宋_GB2312" w:hAnsi="宋体" w:cs="仿宋_GB2312"/>
                <w:kern w:val="0"/>
              </w:rPr>
              <w:t xml:space="preserve"> 2014.4</w:t>
            </w:r>
          </w:p>
        </w:tc>
        <w:tc>
          <w:tcPr>
            <w:tcW w:w="0" w:type="auto"/>
          </w:tcPr>
          <w:p w:rsidR="00D52D5E" w:rsidRPr="00FC198A" w:rsidRDefault="00D52D5E" w:rsidP="00FC198A">
            <w:pPr>
              <w:adjustRightInd w:val="0"/>
              <w:textAlignment w:val="baseline"/>
              <w:rPr>
                <w:rFonts w:ascii="仿宋_GB2312" w:eastAsia="仿宋_GB2312" w:hAnsi="宋体"/>
                <w:kern w:val="0"/>
              </w:rPr>
            </w:pPr>
            <w:r w:rsidRPr="00FC198A">
              <w:rPr>
                <w:rFonts w:ascii="仿宋_GB2312" w:eastAsia="仿宋_GB2312" w:hAnsi="宋体" w:cs="仿宋_GB2312" w:hint="eastAsia"/>
                <w:kern w:val="0"/>
              </w:rPr>
              <w:t>杨晓兰</w:t>
            </w:r>
          </w:p>
        </w:tc>
        <w:tc>
          <w:tcPr>
            <w:tcW w:w="0" w:type="auto"/>
          </w:tcPr>
          <w:p w:rsidR="00D52D5E" w:rsidRPr="00FC198A" w:rsidRDefault="00D52D5E" w:rsidP="00FC198A">
            <w:pPr>
              <w:adjustRightInd w:val="0"/>
              <w:textAlignment w:val="baseline"/>
              <w:rPr>
                <w:rFonts w:ascii="仿宋_GB2312" w:eastAsia="仿宋_GB2312" w:hAnsi="宋体"/>
                <w:kern w:val="0"/>
              </w:rPr>
            </w:pPr>
            <w:r w:rsidRPr="00FC198A">
              <w:rPr>
                <w:rFonts w:ascii="仿宋_GB2312" w:eastAsia="仿宋_GB2312" w:hAnsi="宋体" w:cs="仿宋_GB2312" w:hint="eastAsia"/>
                <w:kern w:val="0"/>
              </w:rPr>
              <w:t>以宜信</w:t>
            </w:r>
            <w:r w:rsidRPr="00FC198A">
              <w:rPr>
                <w:rFonts w:ascii="仿宋_GB2312" w:eastAsia="仿宋_GB2312" w:hAnsi="宋体" w:cs="仿宋_GB2312"/>
                <w:kern w:val="0"/>
              </w:rPr>
              <w:t>P2P</w:t>
            </w:r>
            <w:r w:rsidRPr="00FC198A">
              <w:rPr>
                <w:rFonts w:ascii="仿宋_GB2312" w:eastAsia="仿宋_GB2312" w:hAnsi="宋体" w:cs="仿宋_GB2312" w:hint="eastAsia"/>
                <w:kern w:val="0"/>
              </w:rPr>
              <w:t>平台为背景，研究网络贷款行为</w:t>
            </w:r>
          </w:p>
        </w:tc>
      </w:tr>
      <w:tr w:rsidR="00D52D5E" w:rsidRPr="00FC198A">
        <w:tc>
          <w:tcPr>
            <w:tcW w:w="1281" w:type="dxa"/>
          </w:tcPr>
          <w:p w:rsidR="00D52D5E" w:rsidRPr="00FC198A" w:rsidRDefault="00D52D5E" w:rsidP="00FC198A">
            <w:pPr>
              <w:adjustRightInd w:val="0"/>
              <w:textAlignment w:val="baseline"/>
              <w:rPr>
                <w:rFonts w:ascii="仿宋_GB2312" w:eastAsia="仿宋_GB2312" w:hAnsi="宋体"/>
                <w:kern w:val="0"/>
              </w:rPr>
            </w:pPr>
            <w:r w:rsidRPr="00FC198A">
              <w:rPr>
                <w:rFonts w:ascii="仿宋_GB2312" w:eastAsia="仿宋_GB2312" w:hAnsi="宋体" w:cs="仿宋_GB2312" w:hint="eastAsia"/>
                <w:kern w:val="0"/>
              </w:rPr>
              <w:t>企业委托项目</w:t>
            </w:r>
          </w:p>
        </w:tc>
        <w:tc>
          <w:tcPr>
            <w:tcW w:w="0" w:type="auto"/>
          </w:tcPr>
          <w:p w:rsidR="00D52D5E" w:rsidRPr="00FC198A" w:rsidRDefault="00D52D5E" w:rsidP="00FC198A">
            <w:pPr>
              <w:adjustRightInd w:val="0"/>
              <w:textAlignment w:val="baseline"/>
              <w:rPr>
                <w:rFonts w:ascii="仿宋_GB2312" w:eastAsia="仿宋_GB2312" w:hAnsi="宋体" w:cs="仿宋_GB2312"/>
                <w:kern w:val="0"/>
              </w:rPr>
            </w:pPr>
            <w:r w:rsidRPr="00FC198A">
              <w:rPr>
                <w:rFonts w:ascii="仿宋_GB2312" w:eastAsia="仿宋_GB2312" w:hAnsi="宋体" w:cs="仿宋_GB2312" w:hint="eastAsia"/>
                <w:kern w:val="0"/>
              </w:rPr>
              <w:t>阿里巴巴建设网络银行问题研究，</w:t>
            </w:r>
            <w:r w:rsidRPr="00FC198A">
              <w:rPr>
                <w:rFonts w:ascii="仿宋_GB2312" w:eastAsia="仿宋_GB2312" w:hAnsi="宋体" w:cs="仿宋_GB2312"/>
                <w:kern w:val="0"/>
              </w:rPr>
              <w:t>2012</w:t>
            </w:r>
          </w:p>
        </w:tc>
        <w:tc>
          <w:tcPr>
            <w:tcW w:w="0" w:type="auto"/>
          </w:tcPr>
          <w:p w:rsidR="00D52D5E" w:rsidRPr="00FC198A" w:rsidRDefault="00D52D5E" w:rsidP="00FC198A">
            <w:pPr>
              <w:adjustRightInd w:val="0"/>
              <w:textAlignment w:val="baseline"/>
              <w:rPr>
                <w:rFonts w:ascii="仿宋_GB2312" w:eastAsia="仿宋_GB2312" w:hAnsi="宋体"/>
                <w:kern w:val="0"/>
              </w:rPr>
            </w:pPr>
            <w:r w:rsidRPr="00FC198A">
              <w:rPr>
                <w:rFonts w:ascii="仿宋_GB2312" w:eastAsia="仿宋_GB2312" w:hAnsi="宋体" w:cs="仿宋_GB2312" w:hint="eastAsia"/>
                <w:kern w:val="0"/>
              </w:rPr>
              <w:t>金雪军</w:t>
            </w:r>
          </w:p>
        </w:tc>
        <w:tc>
          <w:tcPr>
            <w:tcW w:w="0" w:type="auto"/>
          </w:tcPr>
          <w:p w:rsidR="00D52D5E" w:rsidRPr="00FC198A" w:rsidRDefault="00D52D5E" w:rsidP="00FC198A">
            <w:pPr>
              <w:adjustRightInd w:val="0"/>
              <w:textAlignment w:val="baseline"/>
              <w:rPr>
                <w:rFonts w:ascii="仿宋_GB2312" w:eastAsia="仿宋_GB2312" w:hAnsi="宋体"/>
                <w:kern w:val="0"/>
              </w:rPr>
            </w:pPr>
            <w:r w:rsidRPr="00FC198A">
              <w:rPr>
                <w:rFonts w:ascii="仿宋_GB2312" w:eastAsia="仿宋_GB2312" w:hAnsi="宋体" w:cs="仿宋_GB2312" w:hint="eastAsia"/>
                <w:kern w:val="0"/>
              </w:rPr>
              <w:t>受阿里巴巴集团委托</w:t>
            </w:r>
          </w:p>
        </w:tc>
      </w:tr>
      <w:tr w:rsidR="00D52D5E" w:rsidRPr="00FC198A">
        <w:tc>
          <w:tcPr>
            <w:tcW w:w="1281" w:type="dxa"/>
          </w:tcPr>
          <w:p w:rsidR="00D52D5E" w:rsidRPr="00FC198A" w:rsidRDefault="00D52D5E" w:rsidP="00FC198A">
            <w:pPr>
              <w:adjustRightInd w:val="0"/>
              <w:textAlignment w:val="baseline"/>
              <w:rPr>
                <w:rFonts w:ascii="仿宋_GB2312" w:eastAsia="仿宋_GB2312" w:hAnsi="宋体"/>
                <w:kern w:val="0"/>
              </w:rPr>
            </w:pPr>
            <w:r w:rsidRPr="00FC198A">
              <w:rPr>
                <w:rFonts w:ascii="仿宋_GB2312" w:eastAsia="仿宋_GB2312" w:hAnsi="宋体" w:cs="仿宋_GB2312" w:hint="eastAsia"/>
                <w:kern w:val="0"/>
              </w:rPr>
              <w:t>国家自科基金青年项目</w:t>
            </w:r>
          </w:p>
        </w:tc>
        <w:tc>
          <w:tcPr>
            <w:tcW w:w="0" w:type="auto"/>
          </w:tcPr>
          <w:p w:rsidR="00D52D5E" w:rsidRPr="00FC198A" w:rsidRDefault="00D52D5E" w:rsidP="00FC198A">
            <w:pPr>
              <w:adjustRightInd w:val="0"/>
              <w:textAlignment w:val="baseline"/>
              <w:rPr>
                <w:rFonts w:ascii="仿宋_GB2312" w:eastAsia="仿宋_GB2312" w:hAnsi="宋体" w:cs="仿宋_GB2312"/>
                <w:kern w:val="0"/>
              </w:rPr>
            </w:pPr>
            <w:r w:rsidRPr="00FC198A">
              <w:rPr>
                <w:rFonts w:ascii="仿宋_GB2312" w:eastAsia="仿宋_GB2312" w:hAnsi="宋体" w:cs="仿宋_GB2312" w:hint="eastAsia"/>
                <w:kern w:val="0"/>
              </w:rPr>
              <w:t>基于文本挖掘的网络信息与股票市场关联机制研究，</w:t>
            </w:r>
            <w:r w:rsidRPr="00FC198A">
              <w:rPr>
                <w:rFonts w:ascii="仿宋_GB2312" w:eastAsia="仿宋_GB2312" w:hAnsi="宋体" w:cs="仿宋_GB2312"/>
                <w:kern w:val="0"/>
              </w:rPr>
              <w:t>2013</w:t>
            </w:r>
          </w:p>
        </w:tc>
        <w:tc>
          <w:tcPr>
            <w:tcW w:w="0" w:type="auto"/>
          </w:tcPr>
          <w:p w:rsidR="00D52D5E" w:rsidRPr="00FC198A" w:rsidRDefault="00D52D5E" w:rsidP="00FC198A">
            <w:pPr>
              <w:adjustRightInd w:val="0"/>
              <w:textAlignment w:val="baseline"/>
              <w:rPr>
                <w:rFonts w:ascii="仿宋_GB2312" w:eastAsia="仿宋_GB2312" w:hAnsi="宋体"/>
                <w:kern w:val="0"/>
              </w:rPr>
            </w:pPr>
            <w:r w:rsidRPr="00FC198A">
              <w:rPr>
                <w:rFonts w:ascii="仿宋_GB2312" w:eastAsia="仿宋_GB2312" w:hAnsi="宋体" w:cs="仿宋_GB2312" w:hint="eastAsia"/>
                <w:kern w:val="0"/>
              </w:rPr>
              <w:t>杨晓兰</w:t>
            </w:r>
          </w:p>
        </w:tc>
        <w:tc>
          <w:tcPr>
            <w:tcW w:w="0" w:type="auto"/>
          </w:tcPr>
          <w:p w:rsidR="00D52D5E" w:rsidRPr="00FC198A" w:rsidRDefault="00D52D5E" w:rsidP="00FC198A">
            <w:pPr>
              <w:adjustRightInd w:val="0"/>
              <w:textAlignment w:val="baseline"/>
              <w:rPr>
                <w:rFonts w:ascii="仿宋_GB2312" w:eastAsia="仿宋_GB2312" w:hAnsi="宋体"/>
                <w:kern w:val="0"/>
              </w:rPr>
            </w:pPr>
          </w:p>
        </w:tc>
      </w:tr>
    </w:tbl>
    <w:p w:rsidR="00D52D5E" w:rsidRPr="000B7624" w:rsidRDefault="00D52D5E" w:rsidP="00D52D5E">
      <w:pPr>
        <w:adjustRightInd w:val="0"/>
        <w:ind w:firstLineChars="200" w:firstLine="31680"/>
        <w:textAlignment w:val="baseline"/>
        <w:rPr>
          <w:rFonts w:ascii="仿宋_GB2312" w:eastAsia="仿宋_GB2312" w:hAnsi="宋体"/>
          <w:kern w:val="0"/>
          <w:sz w:val="28"/>
          <w:szCs w:val="28"/>
        </w:rPr>
      </w:pPr>
      <w:r w:rsidRPr="000B7624">
        <w:rPr>
          <w:rFonts w:ascii="仿宋_GB2312" w:eastAsia="仿宋_GB2312" w:hAnsi="宋体" w:cs="仿宋_GB2312" w:hint="eastAsia"/>
          <w:kern w:val="0"/>
          <w:sz w:val="28"/>
          <w:szCs w:val="28"/>
        </w:rPr>
        <w:t>今后本学科点将积极引进优秀的人才，汇聚队伍，凝聚方向，从互联网金融实践出发，注重提炼和发展具有一般理论意义的本土问题，通过培养出大批具有国际水准的高级人才，为我国互联网金融学科的发展注入新鲜的血液，也为中国经济的迅速发展做出应有的贡献。</w:t>
      </w:r>
    </w:p>
    <w:p w:rsidR="00D52D5E" w:rsidRPr="000B7624" w:rsidRDefault="00D52D5E" w:rsidP="00CB537E">
      <w:pPr>
        <w:ind w:firstLineChars="200" w:firstLine="31680"/>
        <w:rPr>
          <w:rFonts w:ascii="仿宋_GB2312" w:eastAsia="仿宋_GB2312" w:hAnsi="宋体"/>
          <w:b/>
          <w:bCs/>
          <w:color w:val="000000"/>
          <w:sz w:val="28"/>
          <w:szCs w:val="28"/>
        </w:rPr>
      </w:pPr>
      <w:r w:rsidRPr="000B7624">
        <w:rPr>
          <w:rFonts w:ascii="仿宋_GB2312" w:eastAsia="仿宋_GB2312" w:hAnsi="宋体" w:cs="仿宋_GB2312" w:hint="eastAsia"/>
          <w:b/>
          <w:bCs/>
          <w:color w:val="000000"/>
          <w:sz w:val="28"/>
          <w:szCs w:val="28"/>
        </w:rPr>
        <w:t>（四）该学科的发展前景</w:t>
      </w:r>
    </w:p>
    <w:p w:rsidR="00D52D5E" w:rsidRPr="000B7624" w:rsidRDefault="00D52D5E" w:rsidP="00CB537E">
      <w:pPr>
        <w:adjustRightInd w:val="0"/>
        <w:ind w:firstLineChars="200" w:firstLine="31680"/>
        <w:textAlignment w:val="baseline"/>
        <w:rPr>
          <w:rFonts w:ascii="仿宋_GB2312" w:eastAsia="仿宋_GB2312" w:hAnsi="宋体"/>
          <w:kern w:val="0"/>
          <w:sz w:val="28"/>
          <w:szCs w:val="28"/>
        </w:rPr>
      </w:pPr>
      <w:r w:rsidRPr="000B7624">
        <w:rPr>
          <w:rFonts w:ascii="仿宋_GB2312" w:eastAsia="仿宋_GB2312" w:hAnsi="宋体" w:cs="仿宋_GB2312"/>
          <w:kern w:val="0"/>
          <w:sz w:val="28"/>
          <w:szCs w:val="28"/>
        </w:rPr>
        <w:t>1.</w:t>
      </w:r>
      <w:r w:rsidRPr="000B7624">
        <w:rPr>
          <w:rFonts w:ascii="仿宋_GB2312" w:eastAsia="仿宋_GB2312" w:hAnsi="宋体" w:cs="仿宋_GB2312" w:hint="eastAsia"/>
          <w:kern w:val="0"/>
          <w:sz w:val="28"/>
          <w:szCs w:val="28"/>
        </w:rPr>
        <w:t>适应经济社会新阶段的需要</w:t>
      </w:r>
    </w:p>
    <w:p w:rsidR="00D52D5E" w:rsidRPr="000B7624" w:rsidRDefault="00D52D5E" w:rsidP="00CB537E">
      <w:pPr>
        <w:adjustRightInd w:val="0"/>
        <w:ind w:firstLineChars="200" w:firstLine="31680"/>
        <w:textAlignment w:val="baseline"/>
        <w:rPr>
          <w:rFonts w:ascii="仿宋_GB2312" w:eastAsia="仿宋_GB2312" w:hAnsi="宋体"/>
          <w:kern w:val="0"/>
          <w:sz w:val="28"/>
          <w:szCs w:val="28"/>
        </w:rPr>
      </w:pPr>
      <w:r w:rsidRPr="000B7624">
        <w:rPr>
          <w:rFonts w:ascii="仿宋_GB2312" w:eastAsia="仿宋_GB2312" w:hAnsi="宋体" w:cs="仿宋_GB2312" w:hint="eastAsia"/>
          <w:kern w:val="0"/>
          <w:sz w:val="28"/>
          <w:szCs w:val="28"/>
        </w:rPr>
        <w:t>随着金融改革深化与互联网信息技术发展，互联网金融已成为金融改革与发展的重要内容与重点领域，作为新兴产业与新领域，互联网金融的发展对传统金融业和整个金融结构都会产生重要的影响，也带来了一系列需要研究探索的问题，迫切需要整合资源，聚集研究力量，进行深入与系统的探讨。</w:t>
      </w:r>
    </w:p>
    <w:p w:rsidR="00D52D5E" w:rsidRPr="000B7624" w:rsidRDefault="00D52D5E" w:rsidP="00CB537E">
      <w:pPr>
        <w:adjustRightInd w:val="0"/>
        <w:ind w:firstLineChars="200" w:firstLine="31680"/>
        <w:textAlignment w:val="baseline"/>
        <w:rPr>
          <w:rFonts w:ascii="仿宋_GB2312" w:eastAsia="仿宋_GB2312" w:hAnsi="宋体"/>
          <w:kern w:val="0"/>
          <w:sz w:val="28"/>
          <w:szCs w:val="28"/>
        </w:rPr>
      </w:pPr>
      <w:r w:rsidRPr="000B7624">
        <w:rPr>
          <w:rFonts w:ascii="仿宋_GB2312" w:eastAsia="仿宋_GB2312" w:hAnsi="宋体" w:cs="仿宋_GB2312"/>
          <w:kern w:val="0"/>
          <w:sz w:val="28"/>
          <w:szCs w:val="28"/>
        </w:rPr>
        <w:t>2.</w:t>
      </w:r>
      <w:r w:rsidRPr="000B7624">
        <w:rPr>
          <w:rFonts w:ascii="仿宋_GB2312" w:eastAsia="仿宋_GB2312" w:hAnsi="宋体" w:cs="仿宋_GB2312" w:hint="eastAsia"/>
          <w:kern w:val="0"/>
          <w:sz w:val="28"/>
          <w:szCs w:val="28"/>
        </w:rPr>
        <w:t>形成新的学科制高点的需要</w:t>
      </w:r>
    </w:p>
    <w:p w:rsidR="00D52D5E" w:rsidRPr="000B7624" w:rsidRDefault="00D52D5E" w:rsidP="00CB537E">
      <w:pPr>
        <w:adjustRightInd w:val="0"/>
        <w:ind w:firstLineChars="200" w:firstLine="31680"/>
        <w:textAlignment w:val="baseline"/>
        <w:rPr>
          <w:rFonts w:ascii="仿宋_GB2312" w:eastAsia="仿宋_GB2312" w:hAnsi="宋体"/>
          <w:kern w:val="0"/>
          <w:sz w:val="28"/>
          <w:szCs w:val="28"/>
        </w:rPr>
      </w:pPr>
      <w:r w:rsidRPr="000B7624">
        <w:rPr>
          <w:rFonts w:ascii="仿宋_GB2312" w:eastAsia="仿宋_GB2312" w:hAnsi="宋体" w:cs="仿宋_GB2312" w:hint="eastAsia"/>
          <w:kern w:val="0"/>
          <w:sz w:val="28"/>
          <w:szCs w:val="28"/>
        </w:rPr>
        <w:t>互联网金融从国际与国内看，发展均十分迅速，但同时，互联网金融这一学科是实践先于理论的学科，严格来说尚未形成一个完整的系统的学科体系，作为一个社会发展需求广泛、学科起步刚开始的全新领域，互联网金融也需要理论分析的反哺。我们通过努力，建立一个互联网金融的博士点，培养符合时代发展需要的高水平金融人才，进而形成一个国际国内形成一个新的学科制高点。</w:t>
      </w:r>
    </w:p>
    <w:p w:rsidR="00D52D5E" w:rsidRPr="000B7624" w:rsidRDefault="00D52D5E" w:rsidP="00CB537E">
      <w:pPr>
        <w:adjustRightInd w:val="0"/>
        <w:ind w:firstLineChars="200" w:firstLine="31680"/>
        <w:textAlignment w:val="baseline"/>
        <w:rPr>
          <w:rFonts w:ascii="仿宋_GB2312" w:eastAsia="仿宋_GB2312" w:hAnsi="宋体"/>
          <w:kern w:val="0"/>
          <w:sz w:val="28"/>
          <w:szCs w:val="28"/>
        </w:rPr>
      </w:pPr>
      <w:r w:rsidRPr="000B7624">
        <w:rPr>
          <w:rFonts w:ascii="仿宋_GB2312" w:eastAsia="仿宋_GB2312" w:hAnsi="宋体" w:cs="仿宋_GB2312"/>
          <w:kern w:val="0"/>
          <w:sz w:val="28"/>
          <w:szCs w:val="28"/>
        </w:rPr>
        <w:t>3.</w:t>
      </w:r>
      <w:r w:rsidRPr="000B7624">
        <w:rPr>
          <w:rFonts w:ascii="仿宋_GB2312" w:eastAsia="仿宋_GB2312" w:hAnsi="宋体" w:cs="仿宋_GB2312" w:hint="eastAsia"/>
          <w:kern w:val="0"/>
          <w:sz w:val="28"/>
          <w:szCs w:val="28"/>
        </w:rPr>
        <w:t>服务于国家与地方的需要</w:t>
      </w:r>
    </w:p>
    <w:p w:rsidR="00D52D5E" w:rsidRPr="000B7624" w:rsidRDefault="00D52D5E" w:rsidP="00CB537E">
      <w:pPr>
        <w:adjustRightInd w:val="0"/>
        <w:ind w:firstLineChars="200" w:firstLine="31680"/>
        <w:textAlignment w:val="baseline"/>
        <w:rPr>
          <w:rFonts w:ascii="仿宋_GB2312" w:eastAsia="仿宋_GB2312" w:hAnsi="宋体"/>
          <w:kern w:val="0"/>
          <w:sz w:val="28"/>
          <w:szCs w:val="28"/>
        </w:rPr>
      </w:pPr>
      <w:r w:rsidRPr="000B7624">
        <w:rPr>
          <w:rFonts w:ascii="仿宋_GB2312" w:eastAsia="仿宋_GB2312" w:hAnsi="宋体" w:cs="仿宋_GB2312" w:hint="eastAsia"/>
          <w:kern w:val="0"/>
          <w:sz w:val="28"/>
          <w:szCs w:val="28"/>
        </w:rPr>
        <w:t>信息技术、信息产业、信息经济与金融服务业在我国、我省科技与经济发展中处于重中之重的地位。从互联网金融的特点来看，它平等开放的特点很好的弥补了传统金融只专注于高净值客户的不足，更好地促进了普惠金融的推进，进而更好的推动国家与地方经济的发展。另外，阿里巴巴作为互联网金融的龙头也处于浙江省，优先发展互联网金融学科，为蓬勃发展的互联网金融实业提供理论支持，也可以更好地满足国家与地方的迫切需要。</w:t>
      </w:r>
    </w:p>
    <w:p w:rsidR="00D52D5E" w:rsidRPr="000B7624" w:rsidRDefault="00D52D5E" w:rsidP="00CB537E">
      <w:pPr>
        <w:ind w:firstLineChars="200" w:firstLine="31680"/>
        <w:rPr>
          <w:rFonts w:ascii="仿宋_GB2312" w:eastAsia="仿宋_GB2312" w:hAnsi="宋体"/>
          <w:color w:val="000000"/>
          <w:sz w:val="28"/>
          <w:szCs w:val="28"/>
        </w:rPr>
      </w:pPr>
    </w:p>
    <w:p w:rsidR="00D52D5E" w:rsidRPr="000B7624" w:rsidRDefault="00D52D5E" w:rsidP="00CB537E">
      <w:pPr>
        <w:ind w:firstLineChars="200" w:firstLine="31680"/>
        <w:rPr>
          <w:rFonts w:ascii="仿宋_GB2312" w:eastAsia="仿宋_GB2312" w:hAnsi="宋体"/>
          <w:b/>
          <w:bCs/>
          <w:color w:val="000000"/>
          <w:sz w:val="28"/>
          <w:szCs w:val="28"/>
        </w:rPr>
      </w:pPr>
      <w:r w:rsidRPr="000B7624">
        <w:rPr>
          <w:rFonts w:ascii="仿宋_GB2312" w:eastAsia="仿宋_GB2312" w:hAnsi="宋体" w:cs="仿宋_GB2312" w:hint="eastAsia"/>
          <w:b/>
          <w:bCs/>
          <w:color w:val="000000"/>
          <w:sz w:val="28"/>
          <w:szCs w:val="28"/>
        </w:rPr>
        <w:t>三、该学科的人才培养方案</w:t>
      </w:r>
    </w:p>
    <w:p w:rsidR="00D52D5E" w:rsidRPr="000B7624" w:rsidRDefault="00D52D5E" w:rsidP="00CB537E">
      <w:pPr>
        <w:ind w:firstLineChars="200" w:firstLine="31680"/>
        <w:rPr>
          <w:rFonts w:ascii="仿宋_GB2312" w:eastAsia="仿宋_GB2312" w:hAnsi="宋体"/>
          <w:b/>
          <w:bCs/>
          <w:color w:val="000000"/>
          <w:sz w:val="28"/>
          <w:szCs w:val="28"/>
        </w:rPr>
      </w:pPr>
      <w:r w:rsidRPr="000B7624">
        <w:rPr>
          <w:rFonts w:ascii="仿宋_GB2312" w:eastAsia="仿宋_GB2312" w:hAnsi="宋体" w:cs="仿宋_GB2312" w:hint="eastAsia"/>
          <w:b/>
          <w:bCs/>
          <w:color w:val="000000"/>
          <w:sz w:val="28"/>
          <w:szCs w:val="28"/>
        </w:rPr>
        <w:t>（一）培养目标</w:t>
      </w:r>
    </w:p>
    <w:p w:rsidR="00D52D5E" w:rsidRPr="000B7624" w:rsidRDefault="00D52D5E" w:rsidP="00CB537E">
      <w:pPr>
        <w:adjustRightInd w:val="0"/>
        <w:ind w:firstLineChars="200" w:firstLine="31680"/>
        <w:textAlignment w:val="baseline"/>
        <w:rPr>
          <w:rFonts w:ascii="仿宋_GB2312" w:eastAsia="仿宋_GB2312" w:hAnsi="宋体"/>
          <w:kern w:val="0"/>
          <w:sz w:val="28"/>
          <w:szCs w:val="28"/>
        </w:rPr>
      </w:pPr>
      <w:r w:rsidRPr="000B7624">
        <w:rPr>
          <w:rFonts w:ascii="仿宋_GB2312" w:eastAsia="仿宋_GB2312" w:hAnsi="宋体" w:cs="仿宋_GB2312" w:hint="eastAsia"/>
          <w:kern w:val="0"/>
          <w:sz w:val="28"/>
          <w:szCs w:val="28"/>
        </w:rPr>
        <w:t>本学科培养德、智、体全面发展，具有深厚的金融学理论基础和系统的互联网知识储备，能够在互联网金融部门和企业从事研究和管理工作的高级专门人才。要求学生了解互联网金融理论研究和实践应用的最新成果和发展方向，具有独立从事科学研究工作能力，能在互联网金融领域做出开创性的研究成果。</w:t>
      </w:r>
    </w:p>
    <w:p w:rsidR="00D52D5E" w:rsidRPr="000B7624" w:rsidRDefault="00D52D5E" w:rsidP="00CB537E">
      <w:pPr>
        <w:adjustRightInd w:val="0"/>
        <w:ind w:firstLineChars="200" w:firstLine="31680"/>
        <w:textAlignment w:val="baseline"/>
        <w:rPr>
          <w:rFonts w:ascii="仿宋_GB2312" w:eastAsia="仿宋_GB2312" w:hAnsi="宋体"/>
          <w:kern w:val="0"/>
          <w:sz w:val="28"/>
          <w:szCs w:val="28"/>
        </w:rPr>
      </w:pPr>
      <w:r w:rsidRPr="000B7624">
        <w:rPr>
          <w:rFonts w:ascii="仿宋_GB2312" w:eastAsia="仿宋_GB2312" w:hAnsi="宋体" w:cs="仿宋_GB2312"/>
          <w:kern w:val="0"/>
          <w:sz w:val="28"/>
          <w:szCs w:val="28"/>
        </w:rPr>
        <w:t>1.</w:t>
      </w:r>
      <w:r w:rsidRPr="000B7624">
        <w:rPr>
          <w:rFonts w:ascii="仿宋_GB2312" w:eastAsia="仿宋_GB2312" w:hAnsi="宋体" w:cs="仿宋_GB2312" w:hint="eastAsia"/>
          <w:kern w:val="0"/>
          <w:sz w:val="28"/>
          <w:szCs w:val="28"/>
        </w:rPr>
        <w:t>掌握马克思主义基本原理和中国特色社会主义理论体系；热爱祖国，遵纪守法，品行端正，身心健康；具有严谨的作风、创新的精神和良好的科研道德。</w:t>
      </w:r>
    </w:p>
    <w:p w:rsidR="00D52D5E" w:rsidRPr="000B7624" w:rsidRDefault="00D52D5E" w:rsidP="00CB537E">
      <w:pPr>
        <w:adjustRightInd w:val="0"/>
        <w:ind w:firstLineChars="200" w:firstLine="31680"/>
        <w:textAlignment w:val="baseline"/>
        <w:rPr>
          <w:rFonts w:ascii="仿宋_GB2312" w:eastAsia="仿宋_GB2312" w:hAnsi="宋体"/>
          <w:kern w:val="0"/>
          <w:sz w:val="28"/>
          <w:szCs w:val="28"/>
        </w:rPr>
      </w:pPr>
      <w:r w:rsidRPr="000B7624">
        <w:rPr>
          <w:rFonts w:ascii="仿宋_GB2312" w:eastAsia="仿宋_GB2312" w:hAnsi="宋体" w:cs="仿宋_GB2312"/>
          <w:kern w:val="0"/>
          <w:sz w:val="28"/>
          <w:szCs w:val="28"/>
        </w:rPr>
        <w:t>2.</w:t>
      </w:r>
      <w:r w:rsidRPr="000B7624">
        <w:rPr>
          <w:rFonts w:ascii="仿宋_GB2312" w:eastAsia="仿宋_GB2312" w:hAnsi="宋体" w:cs="仿宋_GB2312" w:hint="eastAsia"/>
          <w:kern w:val="0"/>
          <w:sz w:val="28"/>
          <w:szCs w:val="28"/>
        </w:rPr>
        <w:t>系统掌握金融学专业知识和计算机学科的专业知识，熟悉相关学科基本理论</w:t>
      </w:r>
      <w:r w:rsidRPr="000B7624">
        <w:rPr>
          <w:rFonts w:ascii="仿宋_GB2312" w:eastAsia="仿宋_GB2312" w:hAnsi="宋体" w:cs="仿宋_GB2312" w:hint="eastAsia"/>
          <w:sz w:val="28"/>
          <w:szCs w:val="28"/>
        </w:rPr>
        <w:t>，</w:t>
      </w:r>
      <w:r w:rsidRPr="000B7624">
        <w:rPr>
          <w:rFonts w:ascii="仿宋_GB2312" w:eastAsia="仿宋_GB2312" w:hAnsi="宋体" w:cs="仿宋_GB2312" w:hint="eastAsia"/>
          <w:kern w:val="0"/>
          <w:sz w:val="28"/>
          <w:szCs w:val="28"/>
        </w:rPr>
        <w:t>把握先进的研究方法和最新的研究动态，具备良好的学术素养和独立从事创造性研究及实际工作能力，在本学科或专门技术上做出创造性的成果。</w:t>
      </w:r>
    </w:p>
    <w:p w:rsidR="00D52D5E" w:rsidRPr="000B7624" w:rsidRDefault="00D52D5E" w:rsidP="00CB537E">
      <w:pPr>
        <w:adjustRightInd w:val="0"/>
        <w:ind w:firstLineChars="200" w:firstLine="31680"/>
        <w:textAlignment w:val="baseline"/>
        <w:rPr>
          <w:rFonts w:ascii="仿宋_GB2312" w:eastAsia="仿宋_GB2312" w:hAnsi="宋体"/>
          <w:color w:val="000000"/>
          <w:sz w:val="28"/>
          <w:szCs w:val="28"/>
        </w:rPr>
      </w:pPr>
      <w:r w:rsidRPr="000B7624">
        <w:rPr>
          <w:rFonts w:ascii="仿宋_GB2312" w:eastAsia="仿宋_GB2312" w:hAnsi="宋体" w:cs="仿宋_GB2312"/>
          <w:kern w:val="0"/>
          <w:sz w:val="28"/>
          <w:szCs w:val="28"/>
        </w:rPr>
        <w:t>3.</w:t>
      </w:r>
      <w:r w:rsidRPr="000B7624">
        <w:rPr>
          <w:rFonts w:ascii="仿宋_GB2312" w:eastAsia="仿宋_GB2312" w:hAnsi="宋体" w:cs="仿宋_GB2312" w:hint="eastAsia"/>
          <w:kern w:val="0"/>
          <w:sz w:val="28"/>
          <w:szCs w:val="28"/>
        </w:rPr>
        <w:t>熟练地掌握一门外语，能够进行本专业的学习、研究与学术交流；熟练地掌握计算机应用技术，具有交叉学科知识的获取和运用能力。</w:t>
      </w:r>
    </w:p>
    <w:p w:rsidR="00D52D5E" w:rsidRPr="000B7624" w:rsidRDefault="00D52D5E" w:rsidP="00CB537E">
      <w:pPr>
        <w:ind w:firstLineChars="200" w:firstLine="31680"/>
        <w:rPr>
          <w:rFonts w:ascii="仿宋_GB2312" w:eastAsia="仿宋_GB2312" w:hAnsi="宋体"/>
          <w:b/>
          <w:bCs/>
          <w:color w:val="000000"/>
          <w:sz w:val="28"/>
          <w:szCs w:val="28"/>
        </w:rPr>
      </w:pPr>
      <w:r w:rsidRPr="000B7624">
        <w:rPr>
          <w:rFonts w:ascii="仿宋_GB2312" w:eastAsia="仿宋_GB2312" w:hAnsi="宋体" w:cs="仿宋_GB2312" w:hint="eastAsia"/>
          <w:b/>
          <w:bCs/>
          <w:color w:val="000000"/>
          <w:sz w:val="28"/>
          <w:szCs w:val="28"/>
        </w:rPr>
        <w:t>（二）生源要求和选拔方式</w:t>
      </w:r>
    </w:p>
    <w:p w:rsidR="00D52D5E" w:rsidRPr="000B7624" w:rsidRDefault="00D52D5E" w:rsidP="00CB537E">
      <w:pPr>
        <w:adjustRightInd w:val="0"/>
        <w:ind w:firstLineChars="200" w:firstLine="31680"/>
        <w:textAlignment w:val="baseline"/>
        <w:rPr>
          <w:rFonts w:ascii="仿宋_GB2312" w:eastAsia="仿宋_GB2312" w:hAnsi="宋体"/>
          <w:kern w:val="0"/>
          <w:sz w:val="28"/>
          <w:szCs w:val="28"/>
        </w:rPr>
      </w:pPr>
      <w:r w:rsidRPr="000B7624">
        <w:rPr>
          <w:rFonts w:ascii="仿宋_GB2312" w:eastAsia="仿宋_GB2312" w:hAnsi="宋体" w:cs="仿宋_GB2312" w:hint="eastAsia"/>
          <w:kern w:val="0"/>
          <w:sz w:val="28"/>
          <w:szCs w:val="28"/>
        </w:rPr>
        <w:t>互联网金融学博士生的生源要求：具有高尚的道德情操与品质、远大的抱负与追求，强烈的社会责任感与使命感；具有广博的金融学知识和深厚的计算机功底，掌握现代经济分析工具，具备外语阅读交流能力、调查研究能力和求实创新能力或潜质。</w:t>
      </w:r>
    </w:p>
    <w:p w:rsidR="00D52D5E" w:rsidRPr="000B7624" w:rsidRDefault="00D52D5E" w:rsidP="00CB537E">
      <w:pPr>
        <w:adjustRightInd w:val="0"/>
        <w:ind w:firstLineChars="200" w:firstLine="31680"/>
        <w:textAlignment w:val="baseline"/>
        <w:rPr>
          <w:rFonts w:ascii="仿宋_GB2312" w:eastAsia="仿宋_GB2312" w:hAnsi="宋体"/>
          <w:kern w:val="0"/>
          <w:sz w:val="28"/>
          <w:szCs w:val="28"/>
        </w:rPr>
      </w:pPr>
      <w:r w:rsidRPr="000B7624">
        <w:rPr>
          <w:rFonts w:ascii="仿宋_GB2312" w:eastAsia="仿宋_GB2312" w:hAnsi="宋体" w:cs="仿宋_GB2312" w:hint="eastAsia"/>
          <w:kern w:val="0"/>
          <w:sz w:val="28"/>
          <w:szCs w:val="28"/>
        </w:rPr>
        <w:t>互联网金融学是以金融学与计算机等多学科为基础的交叉学科，本身就来源于社会实践的创新。故而，要求招收的博士生不仅需具有系统的经济学理论和扎实的金融学功底，还应该掌握基本的计算机学科基础，具备较强的分析能力，并且具备较强的交叉学科的运用能力。因此，具有远大的抱负，献身事业的精神，创新进去的态度，博而专的学识，较强的研究潜能，是互联网金融学博士生所必须拥有的素质。</w:t>
      </w:r>
    </w:p>
    <w:p w:rsidR="00D52D5E" w:rsidRPr="000B7624" w:rsidRDefault="00D52D5E" w:rsidP="00CB537E">
      <w:pPr>
        <w:ind w:firstLineChars="200" w:firstLine="31680"/>
        <w:rPr>
          <w:rFonts w:ascii="仿宋_GB2312" w:eastAsia="仿宋_GB2312" w:hAnsi="宋体"/>
          <w:sz w:val="28"/>
          <w:szCs w:val="28"/>
        </w:rPr>
      </w:pPr>
      <w:r w:rsidRPr="000B7624">
        <w:rPr>
          <w:rFonts w:ascii="仿宋_GB2312" w:eastAsia="仿宋_GB2312" w:hAnsi="宋体" w:cs="仿宋_GB2312" w:hint="eastAsia"/>
          <w:kern w:val="0"/>
          <w:sz w:val="28"/>
          <w:szCs w:val="28"/>
        </w:rPr>
        <w:t>选拔方式为考试（笔试加面试）和推荐免试。</w:t>
      </w:r>
    </w:p>
    <w:p w:rsidR="00D52D5E" w:rsidRPr="000B7624" w:rsidRDefault="00D52D5E" w:rsidP="00CB537E">
      <w:pPr>
        <w:ind w:firstLineChars="200" w:firstLine="31680"/>
        <w:rPr>
          <w:rFonts w:ascii="仿宋_GB2312" w:eastAsia="仿宋_GB2312" w:hAnsi="宋体"/>
          <w:b/>
          <w:bCs/>
          <w:color w:val="000000"/>
          <w:sz w:val="28"/>
          <w:szCs w:val="28"/>
        </w:rPr>
      </w:pPr>
      <w:r w:rsidRPr="000B7624">
        <w:rPr>
          <w:rFonts w:ascii="仿宋_GB2312" w:eastAsia="仿宋_GB2312" w:hAnsi="宋体" w:cs="仿宋_GB2312" w:hint="eastAsia"/>
          <w:b/>
          <w:bCs/>
          <w:color w:val="000000"/>
          <w:sz w:val="28"/>
          <w:szCs w:val="28"/>
        </w:rPr>
        <w:t>（三）课程体系的设计方案及依据</w:t>
      </w:r>
    </w:p>
    <w:p w:rsidR="00D52D5E" w:rsidRPr="000B7624" w:rsidRDefault="00D52D5E" w:rsidP="00CB537E">
      <w:pPr>
        <w:adjustRightInd w:val="0"/>
        <w:ind w:firstLineChars="200" w:firstLine="31680"/>
        <w:textAlignment w:val="baseline"/>
        <w:rPr>
          <w:rFonts w:ascii="仿宋_GB2312" w:eastAsia="仿宋_GB2312" w:hAnsi="宋体"/>
          <w:kern w:val="0"/>
          <w:sz w:val="28"/>
          <w:szCs w:val="28"/>
        </w:rPr>
      </w:pPr>
    </w:p>
    <w:p w:rsidR="00D52D5E" w:rsidRDefault="00D52D5E" w:rsidP="00CB537E">
      <w:pPr>
        <w:adjustRightInd w:val="0"/>
        <w:ind w:firstLineChars="200" w:firstLine="31680"/>
        <w:textAlignment w:val="baseline"/>
        <w:rPr>
          <w:rFonts w:ascii="仿宋_GB2312" w:eastAsia="仿宋_GB2312" w:hAnsi="宋体"/>
          <w:kern w:val="0"/>
          <w:sz w:val="28"/>
          <w:szCs w:val="28"/>
        </w:rPr>
      </w:pPr>
      <w:r w:rsidRPr="000B7624">
        <w:rPr>
          <w:rFonts w:ascii="仿宋_GB2312" w:eastAsia="仿宋_GB2312" w:hAnsi="宋体" w:cs="仿宋_GB2312" w:hint="eastAsia"/>
          <w:kern w:val="0"/>
          <w:sz w:val="28"/>
          <w:szCs w:val="28"/>
        </w:rPr>
        <w:t>课程设置充分考虑了跨学科的特点，除学校公共课外，专业课程设置包含金融学、经济学和计算机等相关学科。具体包含了金融专业博士生、计算机科学与技术专业博士生的核心课程，以及相关交叉课程，如下表所示。其中，高级经济学将涵盖高级微观经济学、高级宏观经济学和高级计量经济学这三门经济学博士学位主干课程的主要内容；高级金融学为金融学博士学位主干课程；计算机前沿技术与研究方法概论、数据挖掘等课程为计算机科学与技术专业博士生的主干课程。互联网金融导论等交叉课程是本学科特有的专业课，学院将配备在该领域具有较强研究能力和学术积累的教授担任授课教师，也将聘请互联网金融实践领域的专家共同授课。</w:t>
      </w:r>
    </w:p>
    <w:p w:rsidR="00D52D5E" w:rsidRPr="00085AE9" w:rsidRDefault="00D52D5E" w:rsidP="00CB537E">
      <w:pPr>
        <w:adjustRightInd w:val="0"/>
        <w:ind w:firstLineChars="200" w:firstLine="31680"/>
        <w:jc w:val="center"/>
        <w:textAlignment w:val="baseline"/>
        <w:rPr>
          <w:rFonts w:ascii="仿宋_GB2312" w:eastAsia="仿宋_GB2312" w:hAnsi="宋体"/>
          <w:b/>
          <w:bCs/>
          <w:kern w:val="0"/>
        </w:rPr>
      </w:pPr>
      <w:r w:rsidRPr="00085AE9">
        <w:rPr>
          <w:rFonts w:ascii="仿宋_GB2312" w:eastAsia="仿宋_GB2312" w:hAnsi="宋体" w:cs="仿宋_GB2312" w:hint="eastAsia"/>
          <w:b/>
          <w:bCs/>
          <w:kern w:val="0"/>
        </w:rPr>
        <w:t>课程设计</w:t>
      </w:r>
    </w:p>
    <w:tbl>
      <w:tblPr>
        <w:tblW w:w="4935" w:type="pct"/>
        <w:tblInd w:w="-106" w:type="dxa"/>
        <w:tblLook w:val="0000"/>
      </w:tblPr>
      <w:tblGrid>
        <w:gridCol w:w="995"/>
        <w:gridCol w:w="999"/>
        <w:gridCol w:w="3196"/>
        <w:gridCol w:w="1167"/>
        <w:gridCol w:w="1056"/>
        <w:gridCol w:w="998"/>
      </w:tblGrid>
      <w:tr w:rsidR="00D52D5E" w:rsidRPr="000B7624">
        <w:trPr>
          <w:trHeight w:val="109"/>
        </w:trPr>
        <w:tc>
          <w:tcPr>
            <w:tcW w:w="591"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r w:rsidRPr="000B7624">
              <w:rPr>
                <w:rFonts w:ascii="仿宋_GB2312" w:eastAsia="仿宋_GB2312" w:hAnsi="宋体" w:cs="仿宋_GB2312" w:hint="eastAsia"/>
              </w:rPr>
              <w:t>必修</w:t>
            </w:r>
            <w:r w:rsidRPr="000B7624">
              <w:rPr>
                <w:rFonts w:ascii="仿宋_GB2312" w:eastAsia="仿宋_GB2312" w:hAnsi="宋体" w:cs="仿宋_GB2312"/>
              </w:rPr>
              <w:t>/</w:t>
            </w:r>
            <w:r w:rsidRPr="000B7624">
              <w:rPr>
                <w:rFonts w:ascii="仿宋_GB2312" w:eastAsia="仿宋_GB2312" w:hAnsi="宋体" w:cs="仿宋_GB2312" w:hint="eastAsia"/>
              </w:rPr>
              <w:t>选修</w:t>
            </w:r>
          </w:p>
        </w:tc>
        <w:tc>
          <w:tcPr>
            <w:tcW w:w="594"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r w:rsidRPr="000B7624">
              <w:rPr>
                <w:rFonts w:ascii="仿宋_GB2312" w:eastAsia="仿宋_GB2312" w:hAnsi="宋体" w:cs="仿宋_GB2312" w:hint="eastAsia"/>
              </w:rPr>
              <w:t>课程性质</w:t>
            </w:r>
          </w:p>
        </w:tc>
        <w:tc>
          <w:tcPr>
            <w:tcW w:w="1900"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r w:rsidRPr="000B7624">
              <w:rPr>
                <w:rFonts w:ascii="仿宋_GB2312" w:eastAsia="仿宋_GB2312" w:hAnsi="宋体" w:cs="仿宋_GB2312" w:hint="eastAsia"/>
              </w:rPr>
              <w:t>课程名称</w:t>
            </w:r>
          </w:p>
        </w:tc>
        <w:tc>
          <w:tcPr>
            <w:tcW w:w="694"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r w:rsidRPr="000B7624">
              <w:rPr>
                <w:rFonts w:ascii="仿宋_GB2312" w:eastAsia="仿宋_GB2312" w:hAnsi="宋体" w:cs="仿宋_GB2312" w:hint="eastAsia"/>
              </w:rPr>
              <w:t>学分</w:t>
            </w:r>
          </w:p>
        </w:tc>
        <w:tc>
          <w:tcPr>
            <w:tcW w:w="628"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r w:rsidRPr="000B7624">
              <w:rPr>
                <w:rFonts w:ascii="仿宋_GB2312" w:eastAsia="仿宋_GB2312" w:hAnsi="宋体" w:cs="仿宋_GB2312" w:hint="eastAsia"/>
              </w:rPr>
              <w:t>总学时</w:t>
            </w:r>
          </w:p>
        </w:tc>
        <w:tc>
          <w:tcPr>
            <w:tcW w:w="593"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r w:rsidRPr="000B7624">
              <w:rPr>
                <w:rFonts w:ascii="仿宋_GB2312" w:eastAsia="仿宋_GB2312" w:hAnsi="宋体" w:cs="仿宋_GB2312" w:hint="eastAsia"/>
              </w:rPr>
              <w:t>备注</w:t>
            </w:r>
          </w:p>
        </w:tc>
      </w:tr>
      <w:tr w:rsidR="00D52D5E" w:rsidRPr="000B7624">
        <w:trPr>
          <w:trHeight w:val="222"/>
        </w:trPr>
        <w:tc>
          <w:tcPr>
            <w:tcW w:w="591" w:type="pct"/>
            <w:vMerge w:val="restart"/>
            <w:tcBorders>
              <w:top w:val="single" w:sz="8" w:space="0" w:color="000000"/>
              <w:left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r w:rsidRPr="000B7624">
              <w:rPr>
                <w:rFonts w:ascii="仿宋_GB2312" w:eastAsia="仿宋_GB2312" w:hAnsi="宋体" w:cs="仿宋_GB2312" w:hint="eastAsia"/>
              </w:rPr>
              <w:t>必修</w:t>
            </w:r>
          </w:p>
          <w:p w:rsidR="00D52D5E" w:rsidRPr="000B7624" w:rsidRDefault="00D52D5E" w:rsidP="000B7624">
            <w:pPr>
              <w:pStyle w:val="Default"/>
              <w:rPr>
                <w:rFonts w:ascii="仿宋_GB2312" w:eastAsia="仿宋_GB2312" w:hAnsi="宋体" w:cs="Times New Roman"/>
              </w:rPr>
            </w:pPr>
          </w:p>
        </w:tc>
        <w:tc>
          <w:tcPr>
            <w:tcW w:w="594" w:type="pct"/>
            <w:vMerge w:val="restart"/>
            <w:tcBorders>
              <w:top w:val="single" w:sz="8" w:space="0" w:color="000000"/>
              <w:left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r w:rsidRPr="000B7624">
              <w:rPr>
                <w:rFonts w:ascii="仿宋_GB2312" w:eastAsia="仿宋_GB2312" w:hAnsi="宋体" w:cs="仿宋_GB2312" w:hint="eastAsia"/>
              </w:rPr>
              <w:t>公共学位课</w:t>
            </w:r>
          </w:p>
        </w:tc>
        <w:tc>
          <w:tcPr>
            <w:tcW w:w="1900"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r w:rsidRPr="000B7624">
              <w:rPr>
                <w:rFonts w:ascii="仿宋_GB2312" w:eastAsia="仿宋_GB2312" w:hAnsi="宋体" w:cs="仿宋_GB2312" w:hint="eastAsia"/>
              </w:rPr>
              <w:t>中国马克思主义与当代</w:t>
            </w:r>
          </w:p>
        </w:tc>
        <w:tc>
          <w:tcPr>
            <w:tcW w:w="694"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仿宋_GB2312"/>
              </w:rPr>
            </w:pPr>
            <w:r w:rsidRPr="000B7624">
              <w:rPr>
                <w:rFonts w:ascii="仿宋_GB2312" w:eastAsia="仿宋_GB2312" w:hAnsi="宋体" w:cs="仿宋_GB2312"/>
              </w:rPr>
              <w:t>2</w:t>
            </w:r>
          </w:p>
        </w:tc>
        <w:tc>
          <w:tcPr>
            <w:tcW w:w="628"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仿宋_GB2312"/>
              </w:rPr>
            </w:pPr>
            <w:r w:rsidRPr="000B7624">
              <w:rPr>
                <w:rFonts w:ascii="仿宋_GB2312" w:eastAsia="仿宋_GB2312" w:hAnsi="宋体" w:cs="仿宋_GB2312"/>
              </w:rPr>
              <w:t>32</w:t>
            </w:r>
          </w:p>
        </w:tc>
        <w:tc>
          <w:tcPr>
            <w:tcW w:w="593"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仿宋_GB2312"/>
              </w:rPr>
            </w:pPr>
          </w:p>
        </w:tc>
      </w:tr>
      <w:tr w:rsidR="00D52D5E" w:rsidRPr="000B7624">
        <w:trPr>
          <w:trHeight w:val="99"/>
        </w:trPr>
        <w:tc>
          <w:tcPr>
            <w:tcW w:w="591" w:type="pct"/>
            <w:vMerge/>
            <w:tcBorders>
              <w:left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p>
        </w:tc>
        <w:tc>
          <w:tcPr>
            <w:tcW w:w="594" w:type="pct"/>
            <w:vMerge/>
            <w:tcBorders>
              <w:left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p>
        </w:tc>
        <w:tc>
          <w:tcPr>
            <w:tcW w:w="1900"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r w:rsidRPr="000B7624">
              <w:rPr>
                <w:rFonts w:ascii="仿宋_GB2312" w:eastAsia="仿宋_GB2312" w:hAnsi="宋体" w:cs="仿宋_GB2312" w:hint="eastAsia"/>
              </w:rPr>
              <w:t>研究生英语交流能力</w:t>
            </w:r>
          </w:p>
        </w:tc>
        <w:tc>
          <w:tcPr>
            <w:tcW w:w="694"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仿宋_GB2312"/>
              </w:rPr>
            </w:pPr>
            <w:r w:rsidRPr="000B7624">
              <w:rPr>
                <w:rFonts w:ascii="仿宋_GB2312" w:eastAsia="仿宋_GB2312" w:hAnsi="宋体" w:cs="仿宋_GB2312"/>
              </w:rPr>
              <w:t>1</w:t>
            </w:r>
          </w:p>
        </w:tc>
        <w:tc>
          <w:tcPr>
            <w:tcW w:w="628"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仿宋_GB2312"/>
              </w:rPr>
            </w:pPr>
            <w:r w:rsidRPr="000B7624">
              <w:rPr>
                <w:rFonts w:ascii="仿宋_GB2312" w:eastAsia="仿宋_GB2312" w:hAnsi="宋体" w:cs="仿宋_GB2312"/>
              </w:rPr>
              <w:t>32</w:t>
            </w:r>
          </w:p>
        </w:tc>
        <w:tc>
          <w:tcPr>
            <w:tcW w:w="593"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仿宋_GB2312"/>
              </w:rPr>
            </w:pPr>
          </w:p>
        </w:tc>
      </w:tr>
      <w:tr w:rsidR="00D52D5E" w:rsidRPr="000B7624">
        <w:trPr>
          <w:trHeight w:val="99"/>
        </w:trPr>
        <w:tc>
          <w:tcPr>
            <w:tcW w:w="591" w:type="pct"/>
            <w:vMerge/>
            <w:tcBorders>
              <w:left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p>
        </w:tc>
        <w:tc>
          <w:tcPr>
            <w:tcW w:w="594" w:type="pct"/>
            <w:vMerge/>
            <w:tcBorders>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p>
        </w:tc>
        <w:tc>
          <w:tcPr>
            <w:tcW w:w="1900"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r w:rsidRPr="000B7624">
              <w:rPr>
                <w:rFonts w:ascii="仿宋_GB2312" w:eastAsia="仿宋_GB2312" w:hAnsi="宋体" w:cs="仿宋_GB2312" w:hint="eastAsia"/>
              </w:rPr>
              <w:t>研究生英语水平测试</w:t>
            </w:r>
          </w:p>
        </w:tc>
        <w:tc>
          <w:tcPr>
            <w:tcW w:w="694"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仿宋_GB2312"/>
              </w:rPr>
            </w:pPr>
            <w:r w:rsidRPr="000B7624">
              <w:rPr>
                <w:rFonts w:ascii="仿宋_GB2312" w:eastAsia="仿宋_GB2312" w:hAnsi="宋体" w:cs="仿宋_GB2312"/>
              </w:rPr>
              <w:t>1</w:t>
            </w:r>
          </w:p>
        </w:tc>
        <w:tc>
          <w:tcPr>
            <w:tcW w:w="628"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仿宋_GB2312"/>
              </w:rPr>
            </w:pPr>
            <w:r w:rsidRPr="000B7624">
              <w:rPr>
                <w:rFonts w:ascii="仿宋_GB2312" w:eastAsia="仿宋_GB2312" w:hAnsi="宋体" w:cs="仿宋_GB2312"/>
              </w:rPr>
              <w:t>0</w:t>
            </w:r>
          </w:p>
        </w:tc>
        <w:tc>
          <w:tcPr>
            <w:tcW w:w="593"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仿宋_GB2312"/>
              </w:rPr>
            </w:pPr>
          </w:p>
        </w:tc>
      </w:tr>
      <w:tr w:rsidR="00D52D5E" w:rsidRPr="000B7624">
        <w:trPr>
          <w:trHeight w:val="329"/>
        </w:trPr>
        <w:tc>
          <w:tcPr>
            <w:tcW w:w="591" w:type="pct"/>
            <w:vMerge/>
            <w:tcBorders>
              <w:left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p>
        </w:tc>
        <w:tc>
          <w:tcPr>
            <w:tcW w:w="594" w:type="pct"/>
            <w:vMerge w:val="restart"/>
            <w:tcBorders>
              <w:top w:val="single" w:sz="8" w:space="0" w:color="000000"/>
              <w:left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r w:rsidRPr="000B7624">
              <w:rPr>
                <w:rFonts w:ascii="仿宋_GB2312" w:eastAsia="仿宋_GB2312" w:hAnsi="宋体" w:cs="仿宋_GB2312" w:hint="eastAsia"/>
              </w:rPr>
              <w:t>专业学位课</w:t>
            </w:r>
          </w:p>
        </w:tc>
        <w:tc>
          <w:tcPr>
            <w:tcW w:w="1900"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r w:rsidRPr="000B7624">
              <w:rPr>
                <w:rFonts w:ascii="仿宋_GB2312" w:eastAsia="仿宋_GB2312" w:hAnsi="宋体" w:cs="仿宋_GB2312" w:hint="eastAsia"/>
              </w:rPr>
              <w:t>高级</w:t>
            </w:r>
            <w:r>
              <w:rPr>
                <w:rFonts w:ascii="仿宋_GB2312" w:eastAsia="仿宋_GB2312" w:hAnsi="宋体" w:cs="仿宋_GB2312" w:hint="eastAsia"/>
              </w:rPr>
              <w:t>经济学</w:t>
            </w:r>
          </w:p>
        </w:tc>
        <w:tc>
          <w:tcPr>
            <w:tcW w:w="694"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r>
              <w:rPr>
                <w:rFonts w:ascii="仿宋_GB2312" w:eastAsia="仿宋_GB2312" w:hAnsi="宋体" w:cs="仿宋_GB2312"/>
              </w:rPr>
              <w:t>3</w:t>
            </w:r>
          </w:p>
        </w:tc>
        <w:tc>
          <w:tcPr>
            <w:tcW w:w="628"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r>
              <w:rPr>
                <w:rFonts w:ascii="仿宋_GB2312" w:eastAsia="仿宋_GB2312" w:hAnsi="宋体" w:cs="仿宋_GB2312"/>
              </w:rPr>
              <w:t>48</w:t>
            </w:r>
          </w:p>
        </w:tc>
        <w:tc>
          <w:tcPr>
            <w:tcW w:w="593" w:type="pct"/>
            <w:vMerge w:val="restart"/>
            <w:tcBorders>
              <w:top w:val="single" w:sz="8" w:space="0" w:color="000000"/>
              <w:left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r w:rsidRPr="000B7624">
              <w:rPr>
                <w:rFonts w:ascii="仿宋_GB2312" w:eastAsia="仿宋_GB2312" w:hAnsi="宋体" w:cs="仿宋_GB2312" w:hint="eastAsia"/>
              </w:rPr>
              <w:t>金融类</w:t>
            </w:r>
          </w:p>
        </w:tc>
      </w:tr>
      <w:tr w:rsidR="00D52D5E" w:rsidRPr="000B7624">
        <w:trPr>
          <w:trHeight w:val="99"/>
        </w:trPr>
        <w:tc>
          <w:tcPr>
            <w:tcW w:w="591" w:type="pct"/>
            <w:vMerge/>
            <w:tcBorders>
              <w:left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p>
        </w:tc>
        <w:tc>
          <w:tcPr>
            <w:tcW w:w="594" w:type="pct"/>
            <w:vMerge/>
            <w:tcBorders>
              <w:left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p>
        </w:tc>
        <w:tc>
          <w:tcPr>
            <w:tcW w:w="1900"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r>
              <w:rPr>
                <w:rFonts w:ascii="仿宋_GB2312" w:eastAsia="仿宋_GB2312" w:hAnsi="宋体" w:cs="仿宋_GB2312" w:hint="eastAsia"/>
              </w:rPr>
              <w:t>高级金融</w:t>
            </w:r>
            <w:r w:rsidRPr="000B7624">
              <w:rPr>
                <w:rFonts w:ascii="仿宋_GB2312" w:eastAsia="仿宋_GB2312" w:hAnsi="宋体" w:cs="仿宋_GB2312" w:hint="eastAsia"/>
              </w:rPr>
              <w:t>学</w:t>
            </w:r>
          </w:p>
        </w:tc>
        <w:tc>
          <w:tcPr>
            <w:tcW w:w="694"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仿宋_GB2312"/>
              </w:rPr>
            </w:pPr>
            <w:r w:rsidRPr="000B7624">
              <w:rPr>
                <w:rFonts w:ascii="仿宋_GB2312" w:eastAsia="仿宋_GB2312" w:hAnsi="宋体" w:cs="仿宋_GB2312"/>
              </w:rPr>
              <w:t>2</w:t>
            </w:r>
          </w:p>
        </w:tc>
        <w:tc>
          <w:tcPr>
            <w:tcW w:w="628"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仿宋_GB2312"/>
              </w:rPr>
            </w:pPr>
            <w:r w:rsidRPr="000B7624">
              <w:rPr>
                <w:rFonts w:ascii="仿宋_GB2312" w:eastAsia="仿宋_GB2312" w:hAnsi="宋体" w:cs="仿宋_GB2312"/>
              </w:rPr>
              <w:t>32</w:t>
            </w:r>
          </w:p>
        </w:tc>
        <w:tc>
          <w:tcPr>
            <w:tcW w:w="593" w:type="pct"/>
            <w:vMerge/>
            <w:tcBorders>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仿宋_GB2312"/>
              </w:rPr>
            </w:pPr>
          </w:p>
        </w:tc>
      </w:tr>
      <w:tr w:rsidR="00D52D5E" w:rsidRPr="000B7624">
        <w:trPr>
          <w:trHeight w:val="99"/>
        </w:trPr>
        <w:tc>
          <w:tcPr>
            <w:tcW w:w="591" w:type="pct"/>
            <w:vMerge/>
            <w:tcBorders>
              <w:left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p>
        </w:tc>
        <w:tc>
          <w:tcPr>
            <w:tcW w:w="594" w:type="pct"/>
            <w:vMerge/>
            <w:tcBorders>
              <w:left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p>
        </w:tc>
        <w:tc>
          <w:tcPr>
            <w:tcW w:w="1900"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r w:rsidRPr="000B7624">
              <w:rPr>
                <w:rFonts w:ascii="仿宋_GB2312" w:eastAsia="仿宋_GB2312" w:hAnsi="宋体" w:cs="仿宋_GB2312" w:hint="eastAsia"/>
              </w:rPr>
              <w:t>计算机前沿技术与研究方法概论</w:t>
            </w:r>
          </w:p>
        </w:tc>
        <w:tc>
          <w:tcPr>
            <w:tcW w:w="694"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仿宋_GB2312"/>
              </w:rPr>
            </w:pPr>
            <w:r w:rsidRPr="000B7624">
              <w:rPr>
                <w:rFonts w:ascii="仿宋_GB2312" w:eastAsia="仿宋_GB2312" w:hAnsi="宋体" w:cs="仿宋_GB2312"/>
              </w:rPr>
              <w:t>2</w:t>
            </w:r>
          </w:p>
        </w:tc>
        <w:tc>
          <w:tcPr>
            <w:tcW w:w="628"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仿宋_GB2312"/>
              </w:rPr>
            </w:pPr>
            <w:r w:rsidRPr="000B7624">
              <w:rPr>
                <w:rFonts w:ascii="仿宋_GB2312" w:eastAsia="仿宋_GB2312" w:hAnsi="宋体" w:cs="仿宋_GB2312"/>
              </w:rPr>
              <w:t>32</w:t>
            </w:r>
          </w:p>
        </w:tc>
        <w:tc>
          <w:tcPr>
            <w:tcW w:w="593"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r w:rsidRPr="000B7624">
              <w:rPr>
                <w:rFonts w:ascii="仿宋_GB2312" w:eastAsia="仿宋_GB2312" w:hAnsi="宋体" w:cs="仿宋_GB2312" w:hint="eastAsia"/>
              </w:rPr>
              <w:t>计算机科学与技术类</w:t>
            </w:r>
          </w:p>
        </w:tc>
      </w:tr>
      <w:tr w:rsidR="00D52D5E" w:rsidRPr="000B7624">
        <w:trPr>
          <w:trHeight w:val="99"/>
        </w:trPr>
        <w:tc>
          <w:tcPr>
            <w:tcW w:w="591" w:type="pct"/>
            <w:vMerge/>
            <w:tcBorders>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p>
        </w:tc>
        <w:tc>
          <w:tcPr>
            <w:tcW w:w="594" w:type="pct"/>
            <w:vMerge/>
            <w:tcBorders>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p>
        </w:tc>
        <w:tc>
          <w:tcPr>
            <w:tcW w:w="1900"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r w:rsidRPr="000B7624">
              <w:rPr>
                <w:rFonts w:ascii="仿宋_GB2312" w:eastAsia="仿宋_GB2312" w:hAnsi="宋体" w:cs="仿宋_GB2312" w:hint="eastAsia"/>
              </w:rPr>
              <w:t>互联网金融导论</w:t>
            </w:r>
          </w:p>
        </w:tc>
        <w:tc>
          <w:tcPr>
            <w:tcW w:w="694"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仿宋_GB2312"/>
              </w:rPr>
            </w:pPr>
            <w:r w:rsidRPr="000B7624">
              <w:rPr>
                <w:rFonts w:ascii="仿宋_GB2312" w:eastAsia="仿宋_GB2312" w:hAnsi="宋体" w:cs="仿宋_GB2312"/>
              </w:rPr>
              <w:t>2</w:t>
            </w:r>
          </w:p>
        </w:tc>
        <w:tc>
          <w:tcPr>
            <w:tcW w:w="628"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仿宋_GB2312"/>
              </w:rPr>
            </w:pPr>
            <w:r w:rsidRPr="000B7624">
              <w:rPr>
                <w:rFonts w:ascii="仿宋_GB2312" w:eastAsia="仿宋_GB2312" w:hAnsi="宋体" w:cs="仿宋_GB2312"/>
              </w:rPr>
              <w:t>32</w:t>
            </w:r>
          </w:p>
        </w:tc>
        <w:tc>
          <w:tcPr>
            <w:tcW w:w="593"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r w:rsidRPr="000B7624">
              <w:rPr>
                <w:rFonts w:ascii="仿宋_GB2312" w:eastAsia="仿宋_GB2312" w:hAnsi="宋体" w:cs="仿宋_GB2312" w:hint="eastAsia"/>
              </w:rPr>
              <w:t>交叉类</w:t>
            </w:r>
          </w:p>
        </w:tc>
      </w:tr>
      <w:tr w:rsidR="00D52D5E" w:rsidRPr="000B7624">
        <w:trPr>
          <w:trHeight w:val="439"/>
        </w:trPr>
        <w:tc>
          <w:tcPr>
            <w:tcW w:w="591" w:type="pct"/>
            <w:vMerge w:val="restart"/>
            <w:tcBorders>
              <w:top w:val="single" w:sz="8" w:space="0" w:color="000000"/>
              <w:left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r w:rsidRPr="000B7624">
              <w:rPr>
                <w:rFonts w:ascii="仿宋_GB2312" w:eastAsia="仿宋_GB2312" w:hAnsi="宋体" w:cs="仿宋_GB2312" w:hint="eastAsia"/>
              </w:rPr>
              <w:t>选修</w:t>
            </w:r>
          </w:p>
        </w:tc>
        <w:tc>
          <w:tcPr>
            <w:tcW w:w="594" w:type="pct"/>
            <w:vMerge w:val="restart"/>
            <w:tcBorders>
              <w:top w:val="single" w:sz="8" w:space="0" w:color="000000"/>
              <w:left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r w:rsidRPr="000B7624">
              <w:rPr>
                <w:rFonts w:ascii="仿宋_GB2312" w:eastAsia="仿宋_GB2312" w:hAnsi="宋体" w:cs="仿宋_GB2312" w:hint="eastAsia"/>
              </w:rPr>
              <w:t>专业选修课</w:t>
            </w:r>
          </w:p>
        </w:tc>
        <w:tc>
          <w:tcPr>
            <w:tcW w:w="1900" w:type="pct"/>
            <w:tcBorders>
              <w:top w:val="single" w:sz="8" w:space="0" w:color="000000"/>
              <w:left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r w:rsidRPr="000B7624">
              <w:rPr>
                <w:rFonts w:ascii="仿宋_GB2312" w:eastAsia="仿宋_GB2312" w:hAnsi="宋体" w:cs="仿宋_GB2312" w:hint="eastAsia"/>
              </w:rPr>
              <w:t>高级证券学</w:t>
            </w:r>
          </w:p>
        </w:tc>
        <w:tc>
          <w:tcPr>
            <w:tcW w:w="694" w:type="pct"/>
            <w:tcBorders>
              <w:top w:val="single" w:sz="8" w:space="0" w:color="000000"/>
              <w:left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仿宋_GB2312"/>
              </w:rPr>
            </w:pPr>
            <w:r w:rsidRPr="000B7624">
              <w:rPr>
                <w:rFonts w:ascii="仿宋_GB2312" w:eastAsia="仿宋_GB2312" w:hAnsi="宋体" w:cs="仿宋_GB2312"/>
              </w:rPr>
              <w:t>2</w:t>
            </w:r>
          </w:p>
        </w:tc>
        <w:tc>
          <w:tcPr>
            <w:tcW w:w="628" w:type="pct"/>
            <w:tcBorders>
              <w:top w:val="single" w:sz="8" w:space="0" w:color="000000"/>
              <w:left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仿宋_GB2312"/>
              </w:rPr>
            </w:pPr>
            <w:r w:rsidRPr="000B7624">
              <w:rPr>
                <w:rFonts w:ascii="仿宋_GB2312" w:eastAsia="仿宋_GB2312" w:hAnsi="宋体" w:cs="仿宋_GB2312"/>
              </w:rPr>
              <w:t>32</w:t>
            </w:r>
          </w:p>
        </w:tc>
        <w:tc>
          <w:tcPr>
            <w:tcW w:w="593" w:type="pct"/>
            <w:vMerge w:val="restart"/>
            <w:tcBorders>
              <w:top w:val="single" w:sz="8" w:space="0" w:color="000000"/>
              <w:left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r w:rsidRPr="000B7624">
              <w:rPr>
                <w:rFonts w:ascii="仿宋_GB2312" w:eastAsia="仿宋_GB2312" w:hAnsi="宋体" w:cs="仿宋_GB2312" w:hint="eastAsia"/>
              </w:rPr>
              <w:t>金融类</w:t>
            </w:r>
          </w:p>
        </w:tc>
      </w:tr>
      <w:tr w:rsidR="00D52D5E" w:rsidRPr="000B7624">
        <w:trPr>
          <w:trHeight w:val="99"/>
        </w:trPr>
        <w:tc>
          <w:tcPr>
            <w:tcW w:w="591" w:type="pct"/>
            <w:vMerge/>
            <w:tcBorders>
              <w:left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p>
        </w:tc>
        <w:tc>
          <w:tcPr>
            <w:tcW w:w="594" w:type="pct"/>
            <w:vMerge/>
            <w:tcBorders>
              <w:left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p>
        </w:tc>
        <w:tc>
          <w:tcPr>
            <w:tcW w:w="1900"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r w:rsidRPr="000B7624">
              <w:rPr>
                <w:rFonts w:ascii="仿宋_GB2312" w:eastAsia="仿宋_GB2312" w:hAnsi="宋体" w:cs="仿宋_GB2312" w:hint="eastAsia"/>
              </w:rPr>
              <w:t>计量金融学</w:t>
            </w:r>
          </w:p>
        </w:tc>
        <w:tc>
          <w:tcPr>
            <w:tcW w:w="694"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仿宋_GB2312"/>
              </w:rPr>
            </w:pPr>
            <w:r w:rsidRPr="000B7624">
              <w:rPr>
                <w:rFonts w:ascii="仿宋_GB2312" w:eastAsia="仿宋_GB2312" w:hAnsi="宋体" w:cs="仿宋_GB2312"/>
              </w:rPr>
              <w:t>2</w:t>
            </w:r>
          </w:p>
        </w:tc>
        <w:tc>
          <w:tcPr>
            <w:tcW w:w="628"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仿宋_GB2312"/>
              </w:rPr>
            </w:pPr>
            <w:r w:rsidRPr="000B7624">
              <w:rPr>
                <w:rFonts w:ascii="仿宋_GB2312" w:eastAsia="仿宋_GB2312" w:hAnsi="宋体" w:cs="仿宋_GB2312"/>
              </w:rPr>
              <w:t>32</w:t>
            </w:r>
          </w:p>
        </w:tc>
        <w:tc>
          <w:tcPr>
            <w:tcW w:w="593" w:type="pct"/>
            <w:vMerge/>
            <w:tcBorders>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仿宋_GB2312"/>
              </w:rPr>
            </w:pPr>
          </w:p>
        </w:tc>
      </w:tr>
      <w:tr w:rsidR="00D52D5E" w:rsidRPr="000B7624">
        <w:trPr>
          <w:trHeight w:val="99"/>
        </w:trPr>
        <w:tc>
          <w:tcPr>
            <w:tcW w:w="591" w:type="pct"/>
            <w:vMerge/>
            <w:tcBorders>
              <w:left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p>
        </w:tc>
        <w:tc>
          <w:tcPr>
            <w:tcW w:w="594" w:type="pct"/>
            <w:vMerge/>
            <w:tcBorders>
              <w:left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p>
        </w:tc>
        <w:tc>
          <w:tcPr>
            <w:tcW w:w="1900"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r w:rsidRPr="000B7624">
              <w:rPr>
                <w:rFonts w:ascii="仿宋_GB2312" w:eastAsia="仿宋_GB2312" w:hAnsi="宋体" w:cs="仿宋_GB2312" w:hint="eastAsia"/>
              </w:rPr>
              <w:t>高级计算机网络</w:t>
            </w:r>
          </w:p>
        </w:tc>
        <w:tc>
          <w:tcPr>
            <w:tcW w:w="694"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仿宋_GB2312"/>
              </w:rPr>
            </w:pPr>
            <w:r w:rsidRPr="000B7624">
              <w:rPr>
                <w:rFonts w:ascii="仿宋_GB2312" w:eastAsia="仿宋_GB2312" w:hAnsi="宋体" w:cs="仿宋_GB2312"/>
              </w:rPr>
              <w:t>2</w:t>
            </w:r>
          </w:p>
        </w:tc>
        <w:tc>
          <w:tcPr>
            <w:tcW w:w="628"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仿宋_GB2312"/>
              </w:rPr>
            </w:pPr>
            <w:r w:rsidRPr="000B7624">
              <w:rPr>
                <w:rFonts w:ascii="仿宋_GB2312" w:eastAsia="仿宋_GB2312" w:hAnsi="宋体" w:cs="仿宋_GB2312"/>
              </w:rPr>
              <w:t>32</w:t>
            </w:r>
          </w:p>
        </w:tc>
        <w:tc>
          <w:tcPr>
            <w:tcW w:w="593" w:type="pct"/>
            <w:vMerge w:val="restart"/>
            <w:tcBorders>
              <w:top w:val="single" w:sz="8" w:space="0" w:color="000000"/>
              <w:left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r w:rsidRPr="000B7624">
              <w:rPr>
                <w:rFonts w:ascii="仿宋_GB2312" w:eastAsia="仿宋_GB2312" w:hAnsi="宋体" w:cs="仿宋_GB2312" w:hint="eastAsia"/>
              </w:rPr>
              <w:t>计算机科学与技术类</w:t>
            </w:r>
          </w:p>
        </w:tc>
      </w:tr>
      <w:tr w:rsidR="00D52D5E" w:rsidRPr="000B7624">
        <w:trPr>
          <w:trHeight w:val="99"/>
        </w:trPr>
        <w:tc>
          <w:tcPr>
            <w:tcW w:w="591" w:type="pct"/>
            <w:vMerge/>
            <w:tcBorders>
              <w:left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p>
        </w:tc>
        <w:tc>
          <w:tcPr>
            <w:tcW w:w="594" w:type="pct"/>
            <w:vMerge/>
            <w:tcBorders>
              <w:left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p>
        </w:tc>
        <w:tc>
          <w:tcPr>
            <w:tcW w:w="1900"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r w:rsidRPr="000B7624">
              <w:rPr>
                <w:rFonts w:ascii="仿宋_GB2312" w:eastAsia="仿宋_GB2312" w:hAnsi="宋体" w:cs="仿宋_GB2312" w:hint="eastAsia"/>
              </w:rPr>
              <w:t>数据挖掘</w:t>
            </w:r>
          </w:p>
        </w:tc>
        <w:tc>
          <w:tcPr>
            <w:tcW w:w="694"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仿宋_GB2312"/>
              </w:rPr>
            </w:pPr>
            <w:r w:rsidRPr="000B7624">
              <w:rPr>
                <w:rFonts w:ascii="仿宋_GB2312" w:eastAsia="仿宋_GB2312" w:hAnsi="宋体" w:cs="仿宋_GB2312"/>
              </w:rPr>
              <w:t>2</w:t>
            </w:r>
          </w:p>
        </w:tc>
        <w:tc>
          <w:tcPr>
            <w:tcW w:w="628"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仿宋_GB2312"/>
              </w:rPr>
            </w:pPr>
            <w:r w:rsidRPr="000B7624">
              <w:rPr>
                <w:rFonts w:ascii="仿宋_GB2312" w:eastAsia="仿宋_GB2312" w:hAnsi="宋体" w:cs="仿宋_GB2312"/>
              </w:rPr>
              <w:t>32</w:t>
            </w:r>
          </w:p>
        </w:tc>
        <w:tc>
          <w:tcPr>
            <w:tcW w:w="593" w:type="pct"/>
            <w:vMerge/>
            <w:tcBorders>
              <w:left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仿宋_GB2312"/>
              </w:rPr>
            </w:pPr>
          </w:p>
        </w:tc>
      </w:tr>
      <w:tr w:rsidR="00D52D5E" w:rsidRPr="000B7624">
        <w:trPr>
          <w:trHeight w:val="99"/>
        </w:trPr>
        <w:tc>
          <w:tcPr>
            <w:tcW w:w="591" w:type="pct"/>
            <w:vMerge/>
            <w:tcBorders>
              <w:left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p>
        </w:tc>
        <w:tc>
          <w:tcPr>
            <w:tcW w:w="594" w:type="pct"/>
            <w:vMerge/>
            <w:tcBorders>
              <w:left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p>
        </w:tc>
        <w:tc>
          <w:tcPr>
            <w:tcW w:w="1900"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r w:rsidRPr="000B7624">
              <w:rPr>
                <w:rFonts w:ascii="仿宋_GB2312" w:eastAsia="仿宋_GB2312" w:hAnsi="宋体" w:cs="仿宋_GB2312" w:hint="eastAsia"/>
              </w:rPr>
              <w:t>电子商务技术</w:t>
            </w:r>
          </w:p>
        </w:tc>
        <w:tc>
          <w:tcPr>
            <w:tcW w:w="694"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仿宋_GB2312"/>
              </w:rPr>
            </w:pPr>
            <w:r w:rsidRPr="000B7624">
              <w:rPr>
                <w:rFonts w:ascii="仿宋_GB2312" w:eastAsia="仿宋_GB2312" w:hAnsi="宋体" w:cs="仿宋_GB2312"/>
              </w:rPr>
              <w:t>2</w:t>
            </w:r>
          </w:p>
        </w:tc>
        <w:tc>
          <w:tcPr>
            <w:tcW w:w="628"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仿宋_GB2312"/>
              </w:rPr>
            </w:pPr>
            <w:r w:rsidRPr="000B7624">
              <w:rPr>
                <w:rFonts w:ascii="仿宋_GB2312" w:eastAsia="仿宋_GB2312" w:hAnsi="宋体" w:cs="仿宋_GB2312"/>
              </w:rPr>
              <w:t>32</w:t>
            </w:r>
          </w:p>
        </w:tc>
        <w:tc>
          <w:tcPr>
            <w:tcW w:w="593" w:type="pct"/>
            <w:vMerge/>
            <w:tcBorders>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仿宋_GB2312"/>
              </w:rPr>
            </w:pPr>
          </w:p>
        </w:tc>
      </w:tr>
      <w:tr w:rsidR="00D52D5E" w:rsidRPr="000B7624">
        <w:trPr>
          <w:trHeight w:val="99"/>
        </w:trPr>
        <w:tc>
          <w:tcPr>
            <w:tcW w:w="591" w:type="pct"/>
            <w:vMerge/>
            <w:tcBorders>
              <w:left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p>
        </w:tc>
        <w:tc>
          <w:tcPr>
            <w:tcW w:w="594" w:type="pct"/>
            <w:vMerge/>
            <w:tcBorders>
              <w:left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p>
        </w:tc>
        <w:tc>
          <w:tcPr>
            <w:tcW w:w="1900"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r w:rsidRPr="000B7624">
              <w:rPr>
                <w:rFonts w:ascii="仿宋_GB2312" w:eastAsia="仿宋_GB2312" w:hAnsi="宋体" w:cs="仿宋_GB2312" w:hint="eastAsia"/>
              </w:rPr>
              <w:t>互联网金融商业模式</w:t>
            </w:r>
          </w:p>
        </w:tc>
        <w:tc>
          <w:tcPr>
            <w:tcW w:w="694"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仿宋_GB2312"/>
              </w:rPr>
            </w:pPr>
            <w:r w:rsidRPr="000B7624">
              <w:rPr>
                <w:rFonts w:ascii="仿宋_GB2312" w:eastAsia="仿宋_GB2312" w:hAnsi="宋体" w:cs="仿宋_GB2312"/>
              </w:rPr>
              <w:t>2</w:t>
            </w:r>
          </w:p>
        </w:tc>
        <w:tc>
          <w:tcPr>
            <w:tcW w:w="628"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仿宋_GB2312"/>
              </w:rPr>
            </w:pPr>
            <w:r w:rsidRPr="000B7624">
              <w:rPr>
                <w:rFonts w:ascii="仿宋_GB2312" w:eastAsia="仿宋_GB2312" w:hAnsi="宋体" w:cs="仿宋_GB2312"/>
              </w:rPr>
              <w:t>32</w:t>
            </w:r>
          </w:p>
        </w:tc>
        <w:tc>
          <w:tcPr>
            <w:tcW w:w="593" w:type="pct"/>
            <w:vMerge w:val="restart"/>
            <w:tcBorders>
              <w:top w:val="single" w:sz="8" w:space="0" w:color="000000"/>
              <w:left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r w:rsidRPr="000B7624">
              <w:rPr>
                <w:rFonts w:ascii="仿宋_GB2312" w:eastAsia="仿宋_GB2312" w:hAnsi="宋体" w:cs="仿宋_GB2312" w:hint="eastAsia"/>
              </w:rPr>
              <w:t>交叉类</w:t>
            </w:r>
          </w:p>
        </w:tc>
      </w:tr>
      <w:tr w:rsidR="00D52D5E" w:rsidRPr="000B7624">
        <w:trPr>
          <w:trHeight w:val="99"/>
        </w:trPr>
        <w:tc>
          <w:tcPr>
            <w:tcW w:w="591" w:type="pct"/>
            <w:vMerge/>
            <w:tcBorders>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p>
        </w:tc>
        <w:tc>
          <w:tcPr>
            <w:tcW w:w="594" w:type="pct"/>
            <w:vMerge/>
            <w:tcBorders>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p>
        </w:tc>
        <w:tc>
          <w:tcPr>
            <w:tcW w:w="1900"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Times New Roman"/>
              </w:rPr>
            </w:pPr>
            <w:r w:rsidRPr="000B7624">
              <w:rPr>
                <w:rFonts w:ascii="仿宋_GB2312" w:eastAsia="仿宋_GB2312" w:hAnsi="宋体" w:cs="仿宋_GB2312" w:hint="eastAsia"/>
              </w:rPr>
              <w:t>互联网金融风险管理</w:t>
            </w:r>
          </w:p>
        </w:tc>
        <w:tc>
          <w:tcPr>
            <w:tcW w:w="694" w:type="pct"/>
            <w:tcBorders>
              <w:top w:val="single" w:sz="8" w:space="0" w:color="000000"/>
              <w:left w:val="single" w:sz="8" w:space="0" w:color="000000"/>
              <w:bottom w:val="single" w:sz="8" w:space="0" w:color="000000"/>
              <w:right w:val="single" w:sz="8" w:space="0" w:color="000000"/>
            </w:tcBorders>
            <w:vAlign w:val="center"/>
          </w:tcPr>
          <w:p w:rsidR="00D52D5E" w:rsidRPr="000B7624" w:rsidRDefault="00D52D5E" w:rsidP="000B7624">
            <w:pPr>
              <w:pStyle w:val="Default"/>
              <w:rPr>
                <w:rFonts w:ascii="仿宋_GB2312" w:eastAsia="仿宋_GB2312" w:hAnsi="宋体" w:cs="仿宋_GB2312"/>
              </w:rPr>
            </w:pPr>
            <w:r w:rsidRPr="000B7624">
              <w:rPr>
                <w:rFonts w:ascii="仿宋_GB2312" w:eastAsia="仿宋_GB2312" w:hAnsi="宋体" w:cs="仿宋_GB2312"/>
              </w:rPr>
              <w:t>2</w:t>
            </w:r>
          </w:p>
        </w:tc>
        <w:tc>
          <w:tcPr>
            <w:tcW w:w="628" w:type="pct"/>
            <w:tcBorders>
              <w:top w:val="single" w:sz="8" w:space="0" w:color="000000"/>
              <w:left w:val="single" w:sz="8" w:space="0" w:color="000000"/>
              <w:bottom w:val="single" w:sz="4" w:space="0" w:color="auto"/>
              <w:right w:val="single" w:sz="8" w:space="0" w:color="000000"/>
            </w:tcBorders>
            <w:vAlign w:val="center"/>
          </w:tcPr>
          <w:p w:rsidR="00D52D5E" w:rsidRPr="000B7624" w:rsidRDefault="00D52D5E" w:rsidP="000B7624">
            <w:pPr>
              <w:pStyle w:val="Default"/>
              <w:rPr>
                <w:rFonts w:ascii="仿宋_GB2312" w:eastAsia="仿宋_GB2312" w:hAnsi="宋体" w:cs="仿宋_GB2312"/>
              </w:rPr>
            </w:pPr>
            <w:r w:rsidRPr="000B7624">
              <w:rPr>
                <w:rFonts w:ascii="仿宋_GB2312" w:eastAsia="仿宋_GB2312" w:hAnsi="宋体" w:cs="仿宋_GB2312"/>
              </w:rPr>
              <w:t>32</w:t>
            </w:r>
          </w:p>
        </w:tc>
        <w:tc>
          <w:tcPr>
            <w:tcW w:w="593" w:type="pct"/>
            <w:vMerge/>
            <w:tcBorders>
              <w:left w:val="single" w:sz="8" w:space="0" w:color="000000"/>
              <w:bottom w:val="single" w:sz="4" w:space="0" w:color="auto"/>
              <w:right w:val="single" w:sz="8" w:space="0" w:color="000000"/>
            </w:tcBorders>
            <w:vAlign w:val="center"/>
          </w:tcPr>
          <w:p w:rsidR="00D52D5E" w:rsidRPr="000B7624" w:rsidRDefault="00D52D5E" w:rsidP="000B7624">
            <w:pPr>
              <w:pStyle w:val="Default"/>
              <w:rPr>
                <w:rFonts w:ascii="仿宋_GB2312" w:eastAsia="仿宋_GB2312" w:hAnsi="宋体" w:cs="仿宋_GB2312"/>
              </w:rPr>
            </w:pPr>
          </w:p>
        </w:tc>
      </w:tr>
    </w:tbl>
    <w:p w:rsidR="00D52D5E" w:rsidRPr="000B7624" w:rsidRDefault="00D52D5E" w:rsidP="00D52D5E">
      <w:pPr>
        <w:adjustRightInd w:val="0"/>
        <w:ind w:firstLineChars="200" w:firstLine="31680"/>
        <w:jc w:val="left"/>
        <w:textAlignment w:val="baseline"/>
        <w:rPr>
          <w:rFonts w:ascii="仿宋_GB2312" w:eastAsia="仿宋_GB2312" w:hAnsi="宋体"/>
          <w:kern w:val="0"/>
          <w:sz w:val="28"/>
          <w:szCs w:val="28"/>
        </w:rPr>
      </w:pPr>
    </w:p>
    <w:p w:rsidR="00D52D5E" w:rsidRPr="000B7624" w:rsidRDefault="00D52D5E" w:rsidP="00CB537E">
      <w:pPr>
        <w:adjustRightInd w:val="0"/>
        <w:ind w:firstLineChars="200" w:firstLine="31680"/>
        <w:jc w:val="left"/>
        <w:textAlignment w:val="baseline"/>
        <w:rPr>
          <w:rFonts w:ascii="仿宋_GB2312" w:eastAsia="仿宋_GB2312" w:hAnsi="宋体"/>
          <w:color w:val="000000"/>
          <w:sz w:val="28"/>
          <w:szCs w:val="28"/>
        </w:rPr>
      </w:pPr>
      <w:r w:rsidRPr="000B7624">
        <w:rPr>
          <w:rFonts w:ascii="仿宋_GB2312" w:eastAsia="仿宋_GB2312" w:hAnsi="宋体" w:cs="仿宋_GB2312" w:hint="eastAsia"/>
          <w:kern w:val="0"/>
          <w:sz w:val="28"/>
          <w:szCs w:val="28"/>
        </w:rPr>
        <w:t>博士研究生在攻读学位期间，应修最低总学分</w:t>
      </w:r>
      <w:r w:rsidRPr="000B7624">
        <w:rPr>
          <w:rFonts w:ascii="仿宋_GB2312" w:eastAsia="仿宋_GB2312" w:hAnsi="宋体" w:cs="仿宋_GB2312"/>
          <w:kern w:val="0"/>
          <w:sz w:val="28"/>
          <w:szCs w:val="28"/>
        </w:rPr>
        <w:t>16</w:t>
      </w:r>
      <w:r w:rsidRPr="000B7624">
        <w:rPr>
          <w:rFonts w:ascii="仿宋_GB2312" w:eastAsia="仿宋_GB2312" w:hAnsi="宋体" w:cs="仿宋_GB2312" w:hint="eastAsia"/>
          <w:kern w:val="0"/>
          <w:sz w:val="28"/>
          <w:szCs w:val="28"/>
        </w:rPr>
        <w:t>学分，其中公共学位课</w:t>
      </w:r>
      <w:r w:rsidRPr="000B7624">
        <w:rPr>
          <w:rFonts w:ascii="仿宋_GB2312" w:eastAsia="仿宋_GB2312" w:hAnsi="宋体" w:cs="仿宋_GB2312"/>
          <w:kern w:val="0"/>
          <w:sz w:val="28"/>
          <w:szCs w:val="28"/>
        </w:rPr>
        <w:t>4</w:t>
      </w:r>
      <w:r w:rsidRPr="000B7624">
        <w:rPr>
          <w:rFonts w:ascii="仿宋_GB2312" w:eastAsia="仿宋_GB2312" w:hAnsi="宋体" w:cs="仿宋_GB2312" w:hint="eastAsia"/>
          <w:kern w:val="0"/>
          <w:sz w:val="28"/>
          <w:szCs w:val="28"/>
        </w:rPr>
        <w:t>学分，专业课学位课和选修课</w:t>
      </w:r>
      <w:r w:rsidRPr="000B7624">
        <w:rPr>
          <w:rFonts w:ascii="仿宋_GB2312" w:eastAsia="仿宋_GB2312" w:hAnsi="宋体" w:cs="仿宋_GB2312"/>
          <w:kern w:val="0"/>
          <w:sz w:val="28"/>
          <w:szCs w:val="28"/>
        </w:rPr>
        <w:t>12</w:t>
      </w:r>
      <w:r w:rsidRPr="000B7624">
        <w:rPr>
          <w:rFonts w:ascii="仿宋_GB2312" w:eastAsia="仿宋_GB2312" w:hAnsi="宋体" w:cs="仿宋_GB2312" w:hint="eastAsia"/>
          <w:kern w:val="0"/>
          <w:sz w:val="28"/>
          <w:szCs w:val="28"/>
        </w:rPr>
        <w:t>学分。</w:t>
      </w:r>
    </w:p>
    <w:p w:rsidR="00D52D5E" w:rsidRPr="000B7624" w:rsidRDefault="00D52D5E" w:rsidP="00CB537E">
      <w:pPr>
        <w:ind w:firstLineChars="200" w:firstLine="31680"/>
        <w:rPr>
          <w:rFonts w:ascii="仿宋_GB2312" w:eastAsia="仿宋_GB2312" w:hAnsi="宋体"/>
          <w:b/>
          <w:bCs/>
          <w:color w:val="000000"/>
          <w:sz w:val="28"/>
          <w:szCs w:val="28"/>
        </w:rPr>
      </w:pPr>
      <w:r w:rsidRPr="000B7624">
        <w:rPr>
          <w:rFonts w:ascii="仿宋_GB2312" w:eastAsia="仿宋_GB2312" w:hAnsi="宋体" w:cs="仿宋_GB2312" w:hint="eastAsia"/>
          <w:b/>
          <w:bCs/>
          <w:color w:val="000000"/>
          <w:sz w:val="28"/>
          <w:szCs w:val="28"/>
        </w:rPr>
        <w:t>（四）培养和学位的基本要求</w:t>
      </w:r>
    </w:p>
    <w:p w:rsidR="00D52D5E" w:rsidRDefault="00D52D5E" w:rsidP="00CB537E">
      <w:pPr>
        <w:ind w:firstLineChars="200" w:firstLine="31680"/>
        <w:rPr>
          <w:rFonts w:ascii="仿宋_GB2312" w:eastAsia="仿宋_GB2312" w:hAnsi="宋体"/>
          <w:kern w:val="0"/>
          <w:sz w:val="28"/>
          <w:szCs w:val="28"/>
        </w:rPr>
      </w:pPr>
      <w:r w:rsidRPr="000B7624">
        <w:rPr>
          <w:rFonts w:ascii="仿宋_GB2312" w:eastAsia="仿宋_GB2312" w:hAnsi="宋体" w:cs="仿宋_GB2312" w:hint="eastAsia"/>
          <w:kern w:val="0"/>
          <w:sz w:val="28"/>
          <w:szCs w:val="28"/>
        </w:rPr>
        <w:t>培养和学位的基本要求根据国家和学校有关规定。其培养方案将安排：课程修读、专业外语、学术报告、开题报告、发表论文等环节。博士生必须通过中期综合考核才能进入论文阶段。力图形成以博士论文主题为核心的专业研究特长，其选题具有重大的理论价值或现实意义，其成果富有创新性或实践性。博士论文的评阅、答辩和授予事项及其他要求按学校和学院规定办理。为了提高博士论文质量，实施开题报告、学术报告和论文的预答辩。</w:t>
      </w:r>
    </w:p>
    <w:p w:rsidR="00D52D5E" w:rsidRPr="000B7624" w:rsidRDefault="00D52D5E" w:rsidP="00CB537E">
      <w:pPr>
        <w:ind w:firstLineChars="200" w:firstLine="31680"/>
        <w:rPr>
          <w:rFonts w:ascii="仿宋_GB2312" w:eastAsia="仿宋_GB2312" w:hAnsi="宋体"/>
          <w:sz w:val="28"/>
          <w:szCs w:val="28"/>
        </w:rPr>
      </w:pPr>
    </w:p>
    <w:p w:rsidR="00D52D5E" w:rsidRPr="000B7624" w:rsidRDefault="00D52D5E" w:rsidP="00CB537E">
      <w:pPr>
        <w:ind w:firstLineChars="200" w:firstLine="31680"/>
        <w:rPr>
          <w:rFonts w:ascii="仿宋_GB2312" w:eastAsia="仿宋_GB2312" w:hAnsi="宋体"/>
          <w:b/>
          <w:bCs/>
          <w:color w:val="000000"/>
          <w:sz w:val="28"/>
          <w:szCs w:val="28"/>
        </w:rPr>
      </w:pPr>
      <w:r w:rsidRPr="000B7624">
        <w:rPr>
          <w:rFonts w:ascii="仿宋_GB2312" w:eastAsia="仿宋_GB2312" w:hAnsi="宋体" w:cs="仿宋_GB2312" w:hint="eastAsia"/>
          <w:b/>
          <w:bCs/>
          <w:color w:val="000000"/>
          <w:sz w:val="28"/>
          <w:szCs w:val="28"/>
        </w:rPr>
        <w:t>四、该学科的建设规划</w:t>
      </w:r>
    </w:p>
    <w:p w:rsidR="00D52D5E" w:rsidRPr="000B7624" w:rsidRDefault="00D52D5E" w:rsidP="00CB537E">
      <w:pPr>
        <w:adjustRightInd w:val="0"/>
        <w:ind w:firstLineChars="200" w:firstLine="31680"/>
        <w:textAlignment w:val="baseline"/>
        <w:rPr>
          <w:rFonts w:ascii="仿宋_GB2312" w:eastAsia="仿宋_GB2312" w:hAnsi="宋体"/>
          <w:b/>
          <w:bCs/>
          <w:kern w:val="0"/>
          <w:sz w:val="28"/>
          <w:szCs w:val="28"/>
        </w:rPr>
      </w:pPr>
      <w:r w:rsidRPr="000B7624">
        <w:rPr>
          <w:rFonts w:ascii="仿宋_GB2312" w:eastAsia="仿宋_GB2312" w:hAnsi="宋体" w:cs="仿宋_GB2312" w:hint="eastAsia"/>
          <w:b/>
          <w:bCs/>
          <w:color w:val="000000"/>
          <w:sz w:val="28"/>
          <w:szCs w:val="28"/>
        </w:rPr>
        <w:t>（一）研究方向</w:t>
      </w:r>
    </w:p>
    <w:p w:rsidR="00D52D5E" w:rsidRPr="000B7624" w:rsidRDefault="00D52D5E" w:rsidP="00CB537E">
      <w:pPr>
        <w:adjustRightInd w:val="0"/>
        <w:ind w:firstLineChars="200" w:firstLine="31680"/>
        <w:textAlignment w:val="baseline"/>
        <w:rPr>
          <w:rFonts w:ascii="仿宋_GB2312" w:eastAsia="仿宋_GB2312" w:hAnsi="宋体"/>
          <w:kern w:val="0"/>
          <w:sz w:val="28"/>
          <w:szCs w:val="28"/>
        </w:rPr>
      </w:pPr>
      <w:r w:rsidRPr="000B7624">
        <w:rPr>
          <w:rFonts w:ascii="仿宋_GB2312" w:eastAsia="仿宋_GB2312" w:hAnsi="宋体" w:cs="仿宋_GB2312" w:hint="eastAsia"/>
          <w:kern w:val="0"/>
          <w:sz w:val="28"/>
          <w:szCs w:val="28"/>
        </w:rPr>
        <w:t>该学科拟定的研究方向主要有四个，分别是：互联网金融基础理论研究，互联网大数据挖掘与分析，互联网金融监管研究，互联网商业模式研究。</w:t>
      </w:r>
    </w:p>
    <w:p w:rsidR="00D52D5E" w:rsidRPr="000B7624" w:rsidRDefault="00D52D5E" w:rsidP="000B7624">
      <w:pPr>
        <w:ind w:firstLine="200"/>
        <w:rPr>
          <w:rFonts w:ascii="仿宋_GB2312" w:eastAsia="仿宋_GB2312" w:hAnsi="宋体"/>
          <w:color w:val="000000"/>
          <w:sz w:val="28"/>
          <w:szCs w:val="28"/>
        </w:rPr>
      </w:pPr>
      <w:r w:rsidRPr="000B7624">
        <w:rPr>
          <w:rFonts w:ascii="仿宋_GB2312" w:eastAsia="仿宋_GB2312" w:hAnsi="宋体" w:cs="仿宋_GB2312" w:hint="eastAsia"/>
          <w:kern w:val="0"/>
          <w:sz w:val="28"/>
          <w:szCs w:val="28"/>
        </w:rPr>
        <w:t>其中，互联网金融基础理论的主要研究内容为：互联网金融形成的内部机理，研究互联网金融模式创新与产品平台创新、分析互联网金融与传统金融的竞争与互动融合，为互联网金融企业的发展提供智力支持等。互联网大数据挖掘与分析方向的主要研究内容包括：通过分析大量的网络交易及行为数据，对用户进行信用评估，帮助互联网金融企业对用户的还款意愿及还款能力做出评价，继而为用户提供快速授信及现金分期服务等；通过社交网络揭示和传播的资金供需双方的数据挖掘，形成时间连续、动态变化的信息序列，分析资金需求者（机构）的风险定价或动态违约概率，实现价格的发现功能。互联网金融监管研究方向的主要研究内容包括：互联网金融风险的表现形式、特点与危害，以及与传统金融风险的联系与区别；互联网风险的识别与量化，并进而研究互联网金融监管的主体、对象、手段、方式以及与传统金融监管的区别与特点。互联网商业模式研究的主要研究内容是：互联网金融商业模式的理论机理、互联网金融商业模式类型研究、互联网金融商业模式绩效研究。</w:t>
      </w:r>
    </w:p>
    <w:p w:rsidR="00D52D5E" w:rsidRPr="000B7624" w:rsidRDefault="00D52D5E" w:rsidP="00CB537E">
      <w:pPr>
        <w:adjustRightInd w:val="0"/>
        <w:ind w:firstLineChars="200" w:firstLine="31680"/>
        <w:textAlignment w:val="baseline"/>
        <w:rPr>
          <w:rFonts w:ascii="仿宋_GB2312" w:eastAsia="仿宋_GB2312" w:hAnsi="宋体"/>
          <w:kern w:val="0"/>
          <w:sz w:val="28"/>
          <w:szCs w:val="28"/>
        </w:rPr>
      </w:pPr>
      <w:r>
        <w:rPr>
          <w:rFonts w:ascii="仿宋_GB2312" w:eastAsia="仿宋_GB2312" w:hAnsi="宋体" w:cs="仿宋_GB2312" w:hint="eastAsia"/>
          <w:kern w:val="0"/>
          <w:sz w:val="28"/>
          <w:szCs w:val="28"/>
        </w:rPr>
        <w:t>金雪军教授为本学科的学术带头人。上述四个研究方向的负责</w:t>
      </w:r>
      <w:r w:rsidRPr="000B7624">
        <w:rPr>
          <w:rFonts w:ascii="仿宋_GB2312" w:eastAsia="仿宋_GB2312" w:hAnsi="宋体" w:cs="仿宋_GB2312" w:hint="eastAsia"/>
          <w:kern w:val="0"/>
          <w:sz w:val="28"/>
          <w:szCs w:val="28"/>
        </w:rPr>
        <w:t>人分别为：</w:t>
      </w:r>
    </w:p>
    <w:p w:rsidR="00D52D5E" w:rsidRPr="000B7624" w:rsidRDefault="00D52D5E" w:rsidP="00CB537E">
      <w:pPr>
        <w:adjustRightInd w:val="0"/>
        <w:ind w:firstLineChars="200" w:firstLine="31680"/>
        <w:textAlignment w:val="baseline"/>
        <w:rPr>
          <w:rFonts w:ascii="仿宋_GB2312" w:eastAsia="仿宋_GB2312" w:hAnsi="宋体"/>
          <w:kern w:val="0"/>
          <w:sz w:val="28"/>
          <w:szCs w:val="28"/>
        </w:rPr>
      </w:pPr>
      <w:r w:rsidRPr="000B7624">
        <w:rPr>
          <w:rFonts w:ascii="仿宋_GB2312" w:eastAsia="仿宋_GB2312" w:hAnsi="宋体" w:cs="仿宋_GB2312" w:hint="eastAsia"/>
          <w:kern w:val="0"/>
          <w:sz w:val="28"/>
          <w:szCs w:val="28"/>
        </w:rPr>
        <w:t>互联网金融基础理论研究：金雪军，杨柳勇</w:t>
      </w:r>
    </w:p>
    <w:p w:rsidR="00D52D5E" w:rsidRPr="000B7624" w:rsidRDefault="00D52D5E" w:rsidP="00CB537E">
      <w:pPr>
        <w:adjustRightInd w:val="0"/>
        <w:ind w:firstLineChars="200" w:firstLine="31680"/>
        <w:textAlignment w:val="baseline"/>
        <w:rPr>
          <w:rFonts w:ascii="仿宋_GB2312" w:eastAsia="仿宋_GB2312" w:hAnsi="宋体"/>
          <w:kern w:val="0"/>
          <w:sz w:val="28"/>
          <w:szCs w:val="28"/>
        </w:rPr>
      </w:pPr>
      <w:r w:rsidRPr="000B7624">
        <w:rPr>
          <w:rFonts w:ascii="仿宋_GB2312" w:eastAsia="仿宋_GB2312" w:hAnsi="宋体" w:cs="仿宋_GB2312" w:hint="eastAsia"/>
          <w:kern w:val="0"/>
          <w:sz w:val="28"/>
          <w:szCs w:val="28"/>
        </w:rPr>
        <w:t>互联网大数据挖掘与分析：蒋岳祥，杨小虎，李胜宏</w:t>
      </w:r>
    </w:p>
    <w:p w:rsidR="00D52D5E" w:rsidRPr="000B7624" w:rsidRDefault="00D52D5E" w:rsidP="00CB537E">
      <w:pPr>
        <w:adjustRightInd w:val="0"/>
        <w:ind w:firstLineChars="200" w:firstLine="31680"/>
        <w:textAlignment w:val="baseline"/>
        <w:rPr>
          <w:rFonts w:ascii="仿宋_GB2312" w:eastAsia="仿宋_GB2312" w:hAnsi="宋体"/>
          <w:kern w:val="0"/>
          <w:sz w:val="28"/>
          <w:szCs w:val="28"/>
        </w:rPr>
      </w:pPr>
      <w:r w:rsidRPr="000B7624">
        <w:rPr>
          <w:rFonts w:ascii="仿宋_GB2312" w:eastAsia="仿宋_GB2312" w:hAnsi="宋体" w:cs="仿宋_GB2312" w:hint="eastAsia"/>
          <w:kern w:val="0"/>
          <w:sz w:val="28"/>
          <w:szCs w:val="28"/>
        </w:rPr>
        <w:t>互联网金融监管研究：王维安，李有星</w:t>
      </w:r>
    </w:p>
    <w:p w:rsidR="00D52D5E" w:rsidRPr="000B7624" w:rsidRDefault="00D52D5E" w:rsidP="00CB537E">
      <w:pPr>
        <w:adjustRightInd w:val="0"/>
        <w:ind w:firstLineChars="200" w:firstLine="31680"/>
        <w:textAlignment w:val="baseline"/>
        <w:rPr>
          <w:rFonts w:ascii="仿宋_GB2312" w:eastAsia="仿宋_GB2312" w:hAnsi="宋体"/>
          <w:kern w:val="0"/>
          <w:sz w:val="28"/>
          <w:szCs w:val="28"/>
        </w:rPr>
      </w:pPr>
      <w:r w:rsidRPr="000B7624">
        <w:rPr>
          <w:rFonts w:ascii="仿宋_GB2312" w:eastAsia="仿宋_GB2312" w:hAnsi="宋体" w:cs="仿宋_GB2312" w:hint="eastAsia"/>
          <w:kern w:val="0"/>
          <w:sz w:val="28"/>
          <w:szCs w:val="28"/>
        </w:rPr>
        <w:t>互联网金融商业模式及绩效研究：贲圣林，戴志敏</w:t>
      </w:r>
    </w:p>
    <w:p w:rsidR="00D52D5E" w:rsidRPr="000B7624" w:rsidRDefault="00D52D5E" w:rsidP="00CB537E">
      <w:pPr>
        <w:adjustRightInd w:val="0"/>
        <w:ind w:firstLineChars="200" w:firstLine="31680"/>
        <w:textAlignment w:val="baseline"/>
        <w:rPr>
          <w:rFonts w:ascii="仿宋_GB2312" w:eastAsia="仿宋_GB2312" w:hAnsi="宋体"/>
          <w:b/>
          <w:bCs/>
          <w:color w:val="000000"/>
          <w:sz w:val="28"/>
          <w:szCs w:val="28"/>
        </w:rPr>
      </w:pPr>
      <w:r w:rsidRPr="000B7624">
        <w:rPr>
          <w:rFonts w:ascii="仿宋_GB2312" w:eastAsia="仿宋_GB2312" w:hAnsi="宋体" w:cs="仿宋_GB2312" w:hint="eastAsia"/>
          <w:b/>
          <w:bCs/>
          <w:color w:val="000000"/>
          <w:sz w:val="28"/>
          <w:szCs w:val="28"/>
        </w:rPr>
        <w:t>（二）师资队伍</w:t>
      </w:r>
    </w:p>
    <w:p w:rsidR="00D52D5E" w:rsidRPr="000B7624" w:rsidRDefault="00D52D5E" w:rsidP="00CB537E">
      <w:pPr>
        <w:ind w:firstLineChars="200" w:firstLine="31680"/>
        <w:rPr>
          <w:rFonts w:ascii="仿宋_GB2312" w:eastAsia="仿宋_GB2312" w:hAnsi="宋体"/>
          <w:sz w:val="28"/>
          <w:szCs w:val="28"/>
        </w:rPr>
      </w:pPr>
      <w:r w:rsidRPr="000B7624">
        <w:rPr>
          <w:rFonts w:ascii="仿宋_GB2312" w:eastAsia="仿宋_GB2312" w:hAnsi="宋体" w:cs="仿宋_GB2312" w:hint="eastAsia"/>
          <w:sz w:val="28"/>
          <w:szCs w:val="28"/>
        </w:rPr>
        <w:t>建设一流的金融学科，培养新世纪高水平、国际化的一流互联网金融人才，首先需要有一支高水平、高素质的教师队伍。与互联网金融实务界爆炸式的快速发展和我国现阶段经济发展的客观要求相比，本专业师资问题仍然是一个极为重要的制约因素。随着我国的高速经济增长和社会经济结构的急剧变化，社会对互联网金融学人才的需求变化很快。目前金融学系的教师队伍情况是：教师共</w:t>
      </w:r>
      <w:r w:rsidRPr="000B7624">
        <w:rPr>
          <w:rFonts w:ascii="仿宋_GB2312" w:eastAsia="仿宋_GB2312" w:hAnsi="宋体" w:cs="仿宋_GB2312"/>
          <w:sz w:val="28"/>
          <w:szCs w:val="28"/>
        </w:rPr>
        <w:t>33</w:t>
      </w:r>
      <w:r w:rsidRPr="000B7624">
        <w:rPr>
          <w:rFonts w:ascii="仿宋_GB2312" w:eastAsia="仿宋_GB2312" w:hAnsi="宋体" w:cs="仿宋_GB2312" w:hint="eastAsia"/>
          <w:sz w:val="28"/>
          <w:szCs w:val="28"/>
        </w:rPr>
        <w:t>人，教授</w:t>
      </w:r>
      <w:r w:rsidRPr="000B7624">
        <w:rPr>
          <w:rFonts w:ascii="仿宋_GB2312" w:eastAsia="仿宋_GB2312" w:hAnsi="宋体" w:cs="仿宋_GB2312"/>
          <w:sz w:val="28"/>
          <w:szCs w:val="28"/>
        </w:rPr>
        <w:t>10</w:t>
      </w:r>
      <w:r w:rsidRPr="000B7624">
        <w:rPr>
          <w:rFonts w:ascii="仿宋_GB2312" w:eastAsia="仿宋_GB2312" w:hAnsi="宋体" w:cs="仿宋_GB2312" w:hint="eastAsia"/>
          <w:sz w:val="28"/>
          <w:szCs w:val="28"/>
        </w:rPr>
        <w:t>人（其中博导</w:t>
      </w:r>
      <w:r w:rsidRPr="000B7624">
        <w:rPr>
          <w:rFonts w:ascii="仿宋_GB2312" w:eastAsia="仿宋_GB2312" w:hAnsi="宋体" w:cs="仿宋_GB2312"/>
          <w:sz w:val="28"/>
          <w:szCs w:val="28"/>
        </w:rPr>
        <w:t>8</w:t>
      </w:r>
      <w:r w:rsidRPr="000B7624">
        <w:rPr>
          <w:rFonts w:ascii="仿宋_GB2312" w:eastAsia="仿宋_GB2312" w:hAnsi="宋体" w:cs="仿宋_GB2312" w:hint="eastAsia"/>
          <w:sz w:val="28"/>
          <w:szCs w:val="28"/>
        </w:rPr>
        <w:t>人），副教授</w:t>
      </w:r>
      <w:r w:rsidRPr="000B7624">
        <w:rPr>
          <w:rFonts w:ascii="仿宋_GB2312" w:eastAsia="仿宋_GB2312" w:hAnsi="宋体" w:cs="仿宋_GB2312"/>
          <w:sz w:val="28"/>
          <w:szCs w:val="28"/>
        </w:rPr>
        <w:t>16</w:t>
      </w:r>
      <w:r w:rsidRPr="000B7624">
        <w:rPr>
          <w:rFonts w:ascii="仿宋_GB2312" w:eastAsia="仿宋_GB2312" w:hAnsi="宋体" w:cs="仿宋_GB2312" w:hint="eastAsia"/>
          <w:sz w:val="28"/>
          <w:szCs w:val="28"/>
        </w:rPr>
        <w:t>人，讲师</w:t>
      </w:r>
      <w:r w:rsidRPr="000B7624">
        <w:rPr>
          <w:rFonts w:ascii="仿宋_GB2312" w:eastAsia="仿宋_GB2312" w:hAnsi="宋体" w:cs="仿宋_GB2312"/>
          <w:sz w:val="28"/>
          <w:szCs w:val="28"/>
        </w:rPr>
        <w:t>7</w:t>
      </w:r>
      <w:r w:rsidRPr="000B7624">
        <w:rPr>
          <w:rFonts w:ascii="仿宋_GB2312" w:eastAsia="仿宋_GB2312" w:hAnsi="宋体" w:cs="仿宋_GB2312" w:hint="eastAsia"/>
          <w:sz w:val="28"/>
          <w:szCs w:val="28"/>
        </w:rPr>
        <w:t>人。其中具有博士学位的教师</w:t>
      </w:r>
      <w:r w:rsidRPr="000B7624">
        <w:rPr>
          <w:rFonts w:ascii="仿宋_GB2312" w:eastAsia="仿宋_GB2312" w:hAnsi="宋体" w:cs="仿宋_GB2312"/>
          <w:sz w:val="28"/>
          <w:szCs w:val="28"/>
        </w:rPr>
        <w:t>20</w:t>
      </w:r>
      <w:r w:rsidRPr="000B7624">
        <w:rPr>
          <w:rFonts w:ascii="仿宋_GB2312" w:eastAsia="仿宋_GB2312" w:hAnsi="宋体" w:cs="仿宋_GB2312" w:hint="eastAsia"/>
          <w:sz w:val="28"/>
          <w:szCs w:val="28"/>
        </w:rPr>
        <w:t>人，占</w:t>
      </w:r>
      <w:r w:rsidRPr="000B7624">
        <w:rPr>
          <w:rFonts w:ascii="仿宋_GB2312" w:eastAsia="仿宋_GB2312" w:hAnsi="宋体" w:cs="仿宋_GB2312"/>
          <w:sz w:val="28"/>
          <w:szCs w:val="28"/>
        </w:rPr>
        <w:t>60.6%</w:t>
      </w:r>
      <w:r w:rsidRPr="000B7624">
        <w:rPr>
          <w:rFonts w:ascii="仿宋_GB2312" w:eastAsia="仿宋_GB2312" w:hAnsi="宋体" w:cs="仿宋_GB2312" w:hint="eastAsia"/>
          <w:sz w:val="28"/>
          <w:szCs w:val="28"/>
        </w:rPr>
        <w:t>。学科将通过存量调整和增量引进的思路改善学科的师资结构和学缘结构，提高博士学位教师的比例，预计通过自身培养和引进，用五年左右的时间，使得博士学位的教师比例提高到</w:t>
      </w:r>
      <w:r w:rsidRPr="000B7624">
        <w:rPr>
          <w:rFonts w:ascii="仿宋_GB2312" w:eastAsia="仿宋_GB2312" w:hAnsi="宋体" w:cs="仿宋_GB2312"/>
          <w:sz w:val="28"/>
          <w:szCs w:val="28"/>
        </w:rPr>
        <w:t>2/3</w:t>
      </w:r>
      <w:r w:rsidRPr="000B7624">
        <w:rPr>
          <w:rFonts w:ascii="仿宋_GB2312" w:eastAsia="仿宋_GB2312" w:hAnsi="宋体" w:cs="仿宋_GB2312" w:hint="eastAsia"/>
          <w:sz w:val="28"/>
          <w:szCs w:val="28"/>
        </w:rPr>
        <w:t>以上。并引进具有国际影响力的海外优秀人才和学科带头人</w:t>
      </w:r>
      <w:r w:rsidRPr="000B7624">
        <w:rPr>
          <w:rFonts w:ascii="仿宋_GB2312" w:eastAsia="仿宋_GB2312" w:hAnsi="宋体" w:cs="仿宋_GB2312"/>
          <w:sz w:val="28"/>
          <w:szCs w:val="28"/>
        </w:rPr>
        <w:t>4~5</w:t>
      </w:r>
      <w:r w:rsidRPr="000B7624">
        <w:rPr>
          <w:rFonts w:ascii="仿宋_GB2312" w:eastAsia="仿宋_GB2312" w:hAnsi="宋体" w:cs="仿宋_GB2312" w:hint="eastAsia"/>
          <w:sz w:val="28"/>
          <w:szCs w:val="28"/>
        </w:rPr>
        <w:t>名。</w:t>
      </w:r>
    </w:p>
    <w:p w:rsidR="00D52D5E" w:rsidRPr="000B7624" w:rsidRDefault="00D52D5E" w:rsidP="00CB537E">
      <w:pPr>
        <w:adjustRightInd w:val="0"/>
        <w:ind w:firstLineChars="200" w:firstLine="31680"/>
        <w:textAlignment w:val="baseline"/>
        <w:rPr>
          <w:rFonts w:ascii="仿宋_GB2312" w:eastAsia="仿宋_GB2312" w:hAnsi="宋体"/>
          <w:color w:val="000000"/>
          <w:sz w:val="28"/>
          <w:szCs w:val="28"/>
        </w:rPr>
      </w:pPr>
      <w:r w:rsidRPr="000B7624">
        <w:rPr>
          <w:rFonts w:ascii="仿宋_GB2312" w:eastAsia="仿宋_GB2312" w:hAnsi="宋体" w:cs="仿宋_GB2312" w:hint="eastAsia"/>
          <w:sz w:val="28"/>
          <w:szCs w:val="28"/>
        </w:rPr>
        <w:t>贯彻引进和培养相结合的原则，提高师资队伍的素质。学科将依托金融研究院计划每年引进海外学者</w:t>
      </w:r>
      <w:r w:rsidRPr="000B7624">
        <w:rPr>
          <w:rFonts w:ascii="仿宋_GB2312" w:eastAsia="仿宋_GB2312" w:hAnsi="宋体" w:cs="仿宋_GB2312"/>
          <w:sz w:val="28"/>
          <w:szCs w:val="28"/>
        </w:rPr>
        <w:t>3</w:t>
      </w:r>
      <w:r w:rsidRPr="000B7624">
        <w:rPr>
          <w:rFonts w:ascii="仿宋_GB2312" w:eastAsia="仿宋_GB2312" w:hAnsi="宋体" w:cs="仿宋_GB2312" w:hint="eastAsia"/>
          <w:sz w:val="28"/>
          <w:szCs w:val="28"/>
        </w:rPr>
        <w:t>名，其中高水平学者</w:t>
      </w:r>
      <w:r w:rsidRPr="000B7624">
        <w:rPr>
          <w:rFonts w:ascii="仿宋_GB2312" w:eastAsia="仿宋_GB2312" w:hAnsi="宋体" w:cs="仿宋_GB2312"/>
          <w:sz w:val="28"/>
          <w:szCs w:val="28"/>
        </w:rPr>
        <w:t>1</w:t>
      </w:r>
      <w:r w:rsidRPr="000B7624">
        <w:rPr>
          <w:rFonts w:ascii="仿宋_GB2312" w:eastAsia="仿宋_GB2312" w:hAnsi="宋体" w:cs="仿宋_GB2312" w:hint="eastAsia"/>
          <w:sz w:val="28"/>
          <w:szCs w:val="28"/>
        </w:rPr>
        <w:t>人。积极配合学校和学院，继续大力引进国内外优秀人才，同时努力提高现有师资的学术水平，鼓励教师通过各种途径攻读博士学位。</w:t>
      </w:r>
    </w:p>
    <w:p w:rsidR="00D52D5E" w:rsidRPr="000B7624" w:rsidRDefault="00D52D5E" w:rsidP="00CB537E">
      <w:pPr>
        <w:adjustRightInd w:val="0"/>
        <w:ind w:firstLineChars="200" w:firstLine="31680"/>
        <w:textAlignment w:val="baseline"/>
        <w:rPr>
          <w:rFonts w:ascii="仿宋_GB2312" w:eastAsia="仿宋_GB2312" w:hAnsi="宋体"/>
          <w:b/>
          <w:bCs/>
          <w:color w:val="000000"/>
          <w:sz w:val="28"/>
          <w:szCs w:val="28"/>
        </w:rPr>
      </w:pPr>
      <w:r w:rsidRPr="000B7624">
        <w:rPr>
          <w:rFonts w:ascii="仿宋_GB2312" w:eastAsia="仿宋_GB2312" w:hAnsi="宋体" w:cs="仿宋_GB2312" w:hint="eastAsia"/>
          <w:b/>
          <w:bCs/>
          <w:color w:val="000000"/>
          <w:sz w:val="28"/>
          <w:szCs w:val="28"/>
        </w:rPr>
        <w:t>（三）人才培养</w:t>
      </w:r>
    </w:p>
    <w:p w:rsidR="00D52D5E" w:rsidRPr="000B7624" w:rsidRDefault="00D52D5E" w:rsidP="00CB537E">
      <w:pPr>
        <w:ind w:firstLineChars="200" w:firstLine="31680"/>
        <w:rPr>
          <w:rFonts w:ascii="仿宋_GB2312" w:eastAsia="仿宋_GB2312" w:hAnsi="宋体"/>
          <w:sz w:val="28"/>
          <w:szCs w:val="28"/>
        </w:rPr>
      </w:pPr>
      <w:r w:rsidRPr="000B7624">
        <w:rPr>
          <w:rFonts w:ascii="仿宋_GB2312" w:eastAsia="仿宋_GB2312" w:hAnsi="宋体" w:cs="仿宋_GB2312" w:hint="eastAsia"/>
          <w:sz w:val="28"/>
          <w:szCs w:val="28"/>
        </w:rPr>
        <w:t>本专业密切关注理论与实践的结合，采取多种形式的教学方式，力图在教学内容和方法上尽快与。主要表现在：</w:t>
      </w:r>
      <w:r w:rsidRPr="000B7624">
        <w:rPr>
          <w:rFonts w:ascii="仿宋_GB2312" w:eastAsia="仿宋_GB2312" w:hAnsi="宋体" w:cs="仿宋_GB2312"/>
          <w:sz w:val="28"/>
          <w:szCs w:val="28"/>
        </w:rPr>
        <w:t>1</w:t>
      </w:r>
      <w:r w:rsidRPr="000B7624">
        <w:rPr>
          <w:rFonts w:ascii="仿宋_GB2312" w:eastAsia="仿宋_GB2312" w:hAnsi="宋体" w:cs="仿宋_GB2312" w:hint="eastAsia"/>
          <w:sz w:val="28"/>
          <w:szCs w:val="28"/>
        </w:rPr>
        <w:t>、引入互联网金融领域的专家作为该学科的校外导师。比如，蚂蚁金融服务集团董事长彭蕾，阿里巴巴总参谋长曾鸣等人。</w:t>
      </w:r>
      <w:r w:rsidRPr="000B7624">
        <w:rPr>
          <w:rFonts w:ascii="仿宋_GB2312" w:eastAsia="仿宋_GB2312" w:hAnsi="宋体" w:cs="仿宋_GB2312"/>
          <w:sz w:val="28"/>
          <w:szCs w:val="28"/>
        </w:rPr>
        <w:t>2</w:t>
      </w:r>
      <w:r w:rsidRPr="000B7624">
        <w:rPr>
          <w:rFonts w:ascii="仿宋_GB2312" w:eastAsia="仿宋_GB2312" w:hAnsi="宋体" w:cs="仿宋_GB2312" w:hint="eastAsia"/>
          <w:sz w:val="28"/>
          <w:szCs w:val="28"/>
        </w:rPr>
        <w:t>、部分采用与国际接轨的先进教材。比如《公司金融》（</w:t>
      </w:r>
      <w:r w:rsidRPr="000B7624">
        <w:rPr>
          <w:rFonts w:ascii="仿宋_GB2312" w:eastAsia="仿宋_GB2312" w:hAnsi="宋体" w:cs="仿宋_GB2312"/>
          <w:sz w:val="28"/>
          <w:szCs w:val="28"/>
        </w:rPr>
        <w:t>Corporate Finance</w:t>
      </w:r>
      <w:r w:rsidRPr="000B7624">
        <w:rPr>
          <w:rFonts w:ascii="仿宋_GB2312" w:eastAsia="仿宋_GB2312" w:hAnsi="宋体" w:cs="仿宋_GB2312" w:hint="eastAsia"/>
          <w:sz w:val="28"/>
          <w:szCs w:val="28"/>
        </w:rPr>
        <w:t>）课程采用的是</w:t>
      </w:r>
      <w:r w:rsidRPr="000B7624">
        <w:rPr>
          <w:rFonts w:ascii="仿宋_GB2312" w:eastAsia="仿宋_GB2312" w:hAnsi="宋体" w:cs="仿宋_GB2312"/>
          <w:sz w:val="28"/>
          <w:szCs w:val="28"/>
        </w:rPr>
        <w:t>Ross</w:t>
      </w:r>
      <w:r w:rsidRPr="000B7624">
        <w:rPr>
          <w:rFonts w:ascii="仿宋_GB2312" w:eastAsia="仿宋_GB2312" w:hAnsi="宋体" w:cs="仿宋_GB2312" w:hint="eastAsia"/>
          <w:sz w:val="28"/>
          <w:szCs w:val="28"/>
        </w:rPr>
        <w:t>等编写的与国际同步的顶级教材，这本教材是许多国际一流大学金融学和商学院采用的教材；《金融学》（</w:t>
      </w:r>
      <w:r w:rsidRPr="000B7624">
        <w:rPr>
          <w:rFonts w:ascii="仿宋_GB2312" w:eastAsia="仿宋_GB2312" w:hAnsi="宋体" w:cs="仿宋_GB2312"/>
          <w:sz w:val="28"/>
          <w:szCs w:val="28"/>
        </w:rPr>
        <w:t>Finance</w:t>
      </w:r>
      <w:r w:rsidRPr="000B7624">
        <w:rPr>
          <w:rFonts w:ascii="仿宋_GB2312" w:eastAsia="仿宋_GB2312" w:hAnsi="宋体" w:cs="仿宋_GB2312" w:hint="eastAsia"/>
          <w:sz w:val="28"/>
          <w:szCs w:val="28"/>
        </w:rPr>
        <w:t>）的双语建设课程也采用了</w:t>
      </w:r>
      <w:r w:rsidRPr="000B7624">
        <w:rPr>
          <w:rFonts w:ascii="仿宋_GB2312" w:eastAsia="仿宋_GB2312" w:hAnsi="宋体" w:cs="仿宋_GB2312"/>
          <w:sz w:val="28"/>
          <w:szCs w:val="28"/>
        </w:rPr>
        <w:t>Mishkin</w:t>
      </w:r>
      <w:r w:rsidRPr="000B7624">
        <w:rPr>
          <w:rFonts w:ascii="仿宋_GB2312" w:eastAsia="仿宋_GB2312" w:hAnsi="宋体" w:cs="仿宋_GB2312" w:hint="eastAsia"/>
          <w:sz w:val="28"/>
          <w:szCs w:val="28"/>
        </w:rPr>
        <w:t>的最新版教材</w:t>
      </w:r>
      <w:r w:rsidRPr="000B7624">
        <w:rPr>
          <w:rFonts w:ascii="仿宋_GB2312" w:eastAsia="仿宋_GB2312" w:hAnsi="宋体" w:cs="仿宋_GB2312"/>
          <w:sz w:val="28"/>
          <w:szCs w:val="28"/>
        </w:rPr>
        <w:t>The Economics of Money, Banking, and Financial Markets</w:t>
      </w:r>
      <w:r w:rsidRPr="000B7624">
        <w:rPr>
          <w:rFonts w:ascii="仿宋_GB2312" w:eastAsia="仿宋_GB2312" w:hAnsi="宋体" w:cs="仿宋_GB2312" w:hint="eastAsia"/>
          <w:sz w:val="28"/>
          <w:szCs w:val="28"/>
        </w:rPr>
        <w:t>第七版。</w:t>
      </w:r>
    </w:p>
    <w:p w:rsidR="00D52D5E" w:rsidRPr="000B7624" w:rsidRDefault="00D52D5E" w:rsidP="00CB537E">
      <w:pPr>
        <w:ind w:firstLineChars="200" w:firstLine="31680"/>
        <w:rPr>
          <w:rFonts w:ascii="仿宋_GB2312" w:eastAsia="仿宋_GB2312" w:hAnsi="宋体"/>
          <w:sz w:val="28"/>
          <w:szCs w:val="28"/>
        </w:rPr>
      </w:pPr>
      <w:r w:rsidRPr="000B7624">
        <w:rPr>
          <w:rFonts w:ascii="仿宋_GB2312" w:eastAsia="仿宋_GB2312" w:hAnsi="宋体" w:cs="仿宋_GB2312" w:hint="eastAsia"/>
          <w:sz w:val="28"/>
          <w:szCs w:val="28"/>
        </w:rPr>
        <w:t>浙江大学确立了一流大学的培养目标，强调学生的综合素质和领导才能，这是一流大学必须具备的气质。就互联网金融学专业来说，我们培养的人才比较适合于大型的互联网金融公司、大型商业银行和外资银行、大型的证券公司、保险公司等金融机构，以及其他大型制造业和服务业公司，我们的学生也适合于宏观金融管理部门。</w:t>
      </w:r>
    </w:p>
    <w:p w:rsidR="00D52D5E" w:rsidRPr="000B7624" w:rsidRDefault="00D52D5E" w:rsidP="00CB537E">
      <w:pPr>
        <w:adjustRightInd w:val="0"/>
        <w:ind w:firstLineChars="200" w:firstLine="31680"/>
        <w:textAlignment w:val="baseline"/>
        <w:rPr>
          <w:rFonts w:ascii="仿宋_GB2312" w:eastAsia="仿宋_GB2312" w:hAnsi="宋体"/>
          <w:sz w:val="28"/>
          <w:szCs w:val="28"/>
        </w:rPr>
      </w:pPr>
      <w:r w:rsidRPr="000B7624">
        <w:rPr>
          <w:rFonts w:ascii="仿宋_GB2312" w:eastAsia="仿宋_GB2312" w:hAnsi="宋体" w:cs="仿宋_GB2312" w:hint="eastAsia"/>
          <w:sz w:val="28"/>
          <w:szCs w:val="28"/>
        </w:rPr>
        <w:t>互联网金融学学科的培养目标是“高级专门人才”，在学科建设的过程中我们将要厘清金融学科各层次的人才培养目标，形成硕士、博士多个层次的培养规模，梳理课程体系。每年培养互联网金融科学硕士生</w:t>
      </w:r>
      <w:r w:rsidRPr="000B7624">
        <w:rPr>
          <w:rFonts w:ascii="仿宋_GB2312" w:eastAsia="仿宋_GB2312" w:hAnsi="宋体" w:cs="仿宋_GB2312"/>
          <w:sz w:val="28"/>
          <w:szCs w:val="28"/>
        </w:rPr>
        <w:t>10-20</w:t>
      </w:r>
      <w:r w:rsidRPr="000B7624">
        <w:rPr>
          <w:rFonts w:ascii="仿宋_GB2312" w:eastAsia="仿宋_GB2312" w:hAnsi="宋体" w:cs="仿宋_GB2312" w:hint="eastAsia"/>
          <w:sz w:val="28"/>
          <w:szCs w:val="28"/>
        </w:rPr>
        <w:t>名，专业硕士</w:t>
      </w:r>
      <w:r w:rsidRPr="000B7624">
        <w:rPr>
          <w:rFonts w:ascii="仿宋_GB2312" w:eastAsia="仿宋_GB2312" w:hAnsi="宋体" w:cs="仿宋_GB2312"/>
          <w:sz w:val="28"/>
          <w:szCs w:val="28"/>
        </w:rPr>
        <w:t>30-50</w:t>
      </w:r>
      <w:r w:rsidRPr="000B7624">
        <w:rPr>
          <w:rFonts w:ascii="仿宋_GB2312" w:eastAsia="仿宋_GB2312" w:hAnsi="宋体" w:cs="仿宋_GB2312" w:hint="eastAsia"/>
          <w:sz w:val="28"/>
          <w:szCs w:val="28"/>
        </w:rPr>
        <w:t>名，博士生</w:t>
      </w:r>
      <w:r w:rsidRPr="000B7624">
        <w:rPr>
          <w:rFonts w:ascii="仿宋_GB2312" w:eastAsia="仿宋_GB2312" w:hAnsi="宋体" w:cs="仿宋_GB2312"/>
          <w:sz w:val="28"/>
          <w:szCs w:val="28"/>
        </w:rPr>
        <w:t>10</w:t>
      </w:r>
      <w:r w:rsidRPr="000B7624">
        <w:rPr>
          <w:rFonts w:ascii="仿宋_GB2312" w:eastAsia="仿宋_GB2312" w:hAnsi="宋体" w:cs="仿宋_GB2312" w:hint="eastAsia"/>
          <w:sz w:val="28"/>
          <w:szCs w:val="28"/>
        </w:rPr>
        <w:t>名。</w:t>
      </w:r>
    </w:p>
    <w:p w:rsidR="00D52D5E" w:rsidRPr="000B7624" w:rsidRDefault="00D52D5E" w:rsidP="00CB537E">
      <w:pPr>
        <w:ind w:firstLineChars="200" w:firstLine="31680"/>
        <w:rPr>
          <w:rFonts w:ascii="仿宋_GB2312" w:eastAsia="仿宋_GB2312" w:hAnsi="宋体"/>
          <w:b/>
          <w:bCs/>
          <w:color w:val="000000"/>
          <w:sz w:val="28"/>
          <w:szCs w:val="28"/>
        </w:rPr>
      </w:pPr>
      <w:r w:rsidRPr="000B7624">
        <w:rPr>
          <w:rFonts w:ascii="仿宋_GB2312" w:eastAsia="仿宋_GB2312" w:hAnsi="宋体" w:cs="仿宋_GB2312" w:hint="eastAsia"/>
          <w:b/>
          <w:bCs/>
          <w:color w:val="000000"/>
          <w:sz w:val="28"/>
          <w:szCs w:val="28"/>
        </w:rPr>
        <w:t>（四）科学研究</w:t>
      </w:r>
    </w:p>
    <w:p w:rsidR="00D52D5E" w:rsidRPr="000B7624" w:rsidRDefault="00D52D5E" w:rsidP="00CB537E">
      <w:pPr>
        <w:adjustRightInd w:val="0"/>
        <w:ind w:firstLineChars="200" w:firstLine="31680"/>
        <w:textAlignment w:val="baseline"/>
        <w:rPr>
          <w:rFonts w:ascii="仿宋_GB2312" w:eastAsia="仿宋_GB2312" w:hAnsi="宋体"/>
          <w:sz w:val="28"/>
          <w:szCs w:val="28"/>
        </w:rPr>
      </w:pPr>
      <w:r w:rsidRPr="000B7624">
        <w:rPr>
          <w:rFonts w:ascii="仿宋_GB2312" w:eastAsia="仿宋_GB2312" w:hAnsi="宋体" w:cs="仿宋_GB2312" w:hint="eastAsia"/>
          <w:sz w:val="28"/>
          <w:szCs w:val="28"/>
        </w:rPr>
        <w:t>学科计划用</w:t>
      </w:r>
      <w:r w:rsidRPr="000B7624">
        <w:rPr>
          <w:rFonts w:ascii="仿宋_GB2312" w:eastAsia="仿宋_GB2312" w:hAnsi="宋体" w:cs="仿宋_GB2312"/>
          <w:sz w:val="28"/>
          <w:szCs w:val="28"/>
        </w:rPr>
        <w:t>5</w:t>
      </w:r>
      <w:r w:rsidRPr="000B7624">
        <w:rPr>
          <w:rFonts w:ascii="仿宋_GB2312" w:eastAsia="仿宋_GB2312" w:hAnsi="宋体" w:cs="仿宋_GB2312" w:hint="eastAsia"/>
          <w:sz w:val="28"/>
          <w:szCs w:val="28"/>
        </w:rPr>
        <w:t>年的时间加大科学研究的投入，使本学科能够跻身于全国前列，在国际上也有一定的影响。为此，我们将鼓励教师充分利用各种渠道到海内外著名大学和科研机构进行进修学习和合作研究，以提高自身的专业水平和教学科研能力。优化教师队伍结构，注意教师梯队建设和年轻教师的培养，争取更多教师能够进入学校重点年轻骨干教师的出国培养计划。通过继续教育、专业教育和各种国内外培训，改善教师的知识结构，充分借助国家和教育部正在组织实施的各种人才计划项目，加大选派出国留学和进修的力度；在新增的师资队伍中，注意引进或增加其他学科和不同知识背景的金融学人才，特别是一流金融学科，需要加大交叉性和边缘性学科如计算机学科、管理学科、数理学科、工程学科、心理学科、法学等方面知识背景的金融学人才引进的力度。扩大选人视野，从全球范围内引进人才。</w:t>
      </w:r>
    </w:p>
    <w:p w:rsidR="00D52D5E" w:rsidRPr="000B7624" w:rsidRDefault="00D52D5E" w:rsidP="00CB537E">
      <w:pPr>
        <w:ind w:firstLineChars="200" w:firstLine="31680"/>
        <w:rPr>
          <w:rFonts w:ascii="仿宋_GB2312" w:eastAsia="仿宋_GB2312" w:hAnsi="宋体"/>
          <w:b/>
          <w:bCs/>
          <w:color w:val="000000"/>
          <w:sz w:val="28"/>
          <w:szCs w:val="28"/>
        </w:rPr>
      </w:pPr>
      <w:r w:rsidRPr="000B7624">
        <w:rPr>
          <w:rFonts w:ascii="仿宋_GB2312" w:eastAsia="仿宋_GB2312" w:hAnsi="宋体" w:cs="仿宋_GB2312" w:hint="eastAsia"/>
          <w:b/>
          <w:bCs/>
          <w:color w:val="000000"/>
          <w:sz w:val="28"/>
          <w:szCs w:val="28"/>
        </w:rPr>
        <w:t>（五）学术交流</w:t>
      </w:r>
    </w:p>
    <w:p w:rsidR="00D52D5E" w:rsidRPr="000B7624" w:rsidRDefault="00D52D5E" w:rsidP="00CB537E">
      <w:pPr>
        <w:adjustRightInd w:val="0"/>
        <w:ind w:firstLineChars="200" w:firstLine="31680"/>
        <w:textAlignment w:val="baseline"/>
        <w:rPr>
          <w:rFonts w:ascii="仿宋_GB2312" w:eastAsia="仿宋_GB2312" w:hAnsi="宋体"/>
          <w:kern w:val="0"/>
          <w:sz w:val="28"/>
          <w:szCs w:val="28"/>
        </w:rPr>
      </w:pPr>
      <w:r w:rsidRPr="000B7624">
        <w:rPr>
          <w:rFonts w:ascii="仿宋_GB2312" w:eastAsia="仿宋_GB2312" w:hAnsi="宋体" w:cs="仿宋_GB2312" w:hint="eastAsia"/>
          <w:kern w:val="0"/>
          <w:sz w:val="28"/>
          <w:szCs w:val="28"/>
        </w:rPr>
        <w:t>互联网金融刚成为公众关注的热点时，经济学院就举行了互联网金融的研讨会，邀请了政府主管部门、金融机构、互联网企业与学者一起共同探讨互联网金融的发展问题。</w:t>
      </w:r>
    </w:p>
    <w:p w:rsidR="00D52D5E" w:rsidRPr="000B7624" w:rsidRDefault="00D52D5E" w:rsidP="00CB537E">
      <w:pPr>
        <w:adjustRightInd w:val="0"/>
        <w:ind w:firstLineChars="250" w:firstLine="31680"/>
        <w:textAlignment w:val="baseline"/>
        <w:rPr>
          <w:rFonts w:ascii="仿宋_GB2312" w:eastAsia="仿宋_GB2312" w:hAnsi="宋体"/>
          <w:sz w:val="28"/>
          <w:szCs w:val="28"/>
        </w:rPr>
      </w:pPr>
      <w:r w:rsidRPr="000B7624">
        <w:rPr>
          <w:rFonts w:ascii="仿宋_GB2312" w:eastAsia="仿宋_GB2312" w:hAnsi="宋体" w:cs="仿宋_GB2312"/>
          <w:sz w:val="28"/>
          <w:szCs w:val="28"/>
        </w:rPr>
        <w:t>2011</w:t>
      </w:r>
      <w:r w:rsidRPr="000B7624">
        <w:rPr>
          <w:rFonts w:ascii="仿宋_GB2312" w:eastAsia="仿宋_GB2312" w:hAnsi="宋体" w:cs="仿宋_GB2312" w:hint="eastAsia"/>
          <w:sz w:val="28"/>
          <w:szCs w:val="28"/>
        </w:rPr>
        <w:t>年</w:t>
      </w:r>
      <w:r w:rsidRPr="000B7624">
        <w:rPr>
          <w:rFonts w:ascii="仿宋_GB2312" w:eastAsia="仿宋_GB2312" w:hAnsi="宋体" w:cs="仿宋_GB2312"/>
          <w:sz w:val="28"/>
          <w:szCs w:val="28"/>
        </w:rPr>
        <w:t>4</w:t>
      </w:r>
      <w:r w:rsidRPr="000B7624">
        <w:rPr>
          <w:rFonts w:ascii="仿宋_GB2312" w:eastAsia="仿宋_GB2312" w:hAnsi="宋体" w:cs="仿宋_GB2312" w:hint="eastAsia"/>
          <w:sz w:val="28"/>
          <w:szCs w:val="28"/>
        </w:rPr>
        <w:t>月</w:t>
      </w:r>
      <w:r w:rsidRPr="000B7624">
        <w:rPr>
          <w:rFonts w:ascii="仿宋_GB2312" w:eastAsia="仿宋_GB2312" w:hAnsi="宋体" w:cs="仿宋_GB2312"/>
          <w:sz w:val="28"/>
          <w:szCs w:val="28"/>
        </w:rPr>
        <w:t>22</w:t>
      </w:r>
      <w:r w:rsidRPr="000B7624">
        <w:rPr>
          <w:rFonts w:ascii="仿宋_GB2312" w:eastAsia="仿宋_GB2312" w:hAnsi="宋体" w:cs="仿宋_GB2312" w:hint="eastAsia"/>
          <w:sz w:val="28"/>
          <w:szCs w:val="28"/>
        </w:rPr>
        <w:t>日，和阿里巴巴共同主办的“</w:t>
      </w:r>
      <w:r w:rsidRPr="000B7624">
        <w:rPr>
          <w:rFonts w:ascii="仿宋_GB2312" w:eastAsia="仿宋_GB2312" w:hAnsi="宋体" w:cs="仿宋_GB2312"/>
          <w:sz w:val="28"/>
          <w:szCs w:val="28"/>
        </w:rPr>
        <w:t>2011</w:t>
      </w:r>
      <w:r w:rsidRPr="000B7624">
        <w:rPr>
          <w:rFonts w:ascii="仿宋_GB2312" w:eastAsia="仿宋_GB2312" w:hAnsi="宋体" w:cs="仿宋_GB2312" w:hint="eastAsia"/>
          <w:sz w:val="28"/>
          <w:szCs w:val="28"/>
        </w:rPr>
        <w:t>年首届网商小企业融资合作研讨会”召开。金融机构与对互联网金融领域有研究的专家学者共计</w:t>
      </w:r>
      <w:r w:rsidRPr="000B7624">
        <w:rPr>
          <w:rFonts w:ascii="仿宋_GB2312" w:eastAsia="仿宋_GB2312" w:hAnsi="宋体" w:cs="仿宋_GB2312"/>
          <w:sz w:val="28"/>
          <w:szCs w:val="28"/>
        </w:rPr>
        <w:t>70</w:t>
      </w:r>
      <w:r w:rsidRPr="000B7624">
        <w:rPr>
          <w:rFonts w:ascii="仿宋_GB2312" w:eastAsia="仿宋_GB2312" w:hAnsi="宋体" w:cs="仿宋_GB2312" w:hint="eastAsia"/>
          <w:sz w:val="28"/>
          <w:szCs w:val="28"/>
        </w:rPr>
        <w:t>余人参加了本次会议。研讨会旨在探索银行与电子商务平台合作的切合点，共同商讨银行如何利用与阿里巴巴类似的电子商务平台所积累的海量客户及数据资源，携手解决网商小企业融资问题。会议分主题发言和专家研讨。金雪军教授就“网络经济时代发展对金融业的影响”发表了主题演讲，引发了与会专家和参会人员的热烈讨论。访谈对话嘉宾有阿里巴巴集团副总裁胡晓明先生、富登担保首席风险官冯瑞彬先生等。</w:t>
      </w:r>
    </w:p>
    <w:p w:rsidR="00D52D5E" w:rsidRPr="000B7624" w:rsidRDefault="00D52D5E" w:rsidP="00CB537E">
      <w:pPr>
        <w:adjustRightInd w:val="0"/>
        <w:ind w:firstLineChars="300" w:firstLine="31680"/>
        <w:textAlignment w:val="baseline"/>
        <w:rPr>
          <w:rFonts w:ascii="仿宋_GB2312" w:eastAsia="仿宋_GB2312" w:hAnsi="宋体"/>
          <w:sz w:val="28"/>
          <w:szCs w:val="28"/>
        </w:rPr>
      </w:pPr>
      <w:r w:rsidRPr="000B7624">
        <w:rPr>
          <w:rFonts w:ascii="仿宋_GB2312" w:eastAsia="仿宋_GB2312" w:hAnsi="宋体" w:cs="仿宋_GB2312"/>
          <w:sz w:val="28"/>
          <w:szCs w:val="28"/>
        </w:rPr>
        <w:t>2013</w:t>
      </w:r>
      <w:r w:rsidRPr="000B7624">
        <w:rPr>
          <w:rFonts w:ascii="仿宋_GB2312" w:eastAsia="仿宋_GB2312" w:hAnsi="宋体" w:cs="仿宋_GB2312" w:hint="eastAsia"/>
          <w:sz w:val="28"/>
          <w:szCs w:val="28"/>
        </w:rPr>
        <w:t>年</w:t>
      </w:r>
      <w:r w:rsidRPr="000B7624">
        <w:rPr>
          <w:rFonts w:ascii="仿宋_GB2312" w:eastAsia="仿宋_GB2312" w:hAnsi="宋体" w:cs="仿宋_GB2312"/>
          <w:sz w:val="28"/>
          <w:szCs w:val="28"/>
        </w:rPr>
        <w:t>6</w:t>
      </w:r>
      <w:r w:rsidRPr="000B7624">
        <w:rPr>
          <w:rFonts w:ascii="仿宋_GB2312" w:eastAsia="仿宋_GB2312" w:hAnsi="宋体" w:cs="仿宋_GB2312" w:hint="eastAsia"/>
          <w:sz w:val="28"/>
          <w:szCs w:val="28"/>
        </w:rPr>
        <w:t>月</w:t>
      </w:r>
      <w:r w:rsidRPr="000B7624">
        <w:rPr>
          <w:rFonts w:ascii="仿宋_GB2312" w:eastAsia="仿宋_GB2312" w:hAnsi="宋体" w:cs="仿宋_GB2312"/>
          <w:sz w:val="28"/>
          <w:szCs w:val="28"/>
        </w:rPr>
        <w:t>28</w:t>
      </w:r>
      <w:r w:rsidRPr="000B7624">
        <w:rPr>
          <w:rFonts w:ascii="仿宋_GB2312" w:eastAsia="仿宋_GB2312" w:hAnsi="宋体" w:cs="仿宋_GB2312" w:hint="eastAsia"/>
          <w:sz w:val="28"/>
          <w:szCs w:val="28"/>
        </w:rPr>
        <w:t>日，由浙江省科技厅主办，以“科技金融结合，创新驱动发展”为主题的首届浙江科技金融论坛举行。科技系统、金融机构以及科技型企业近</w:t>
      </w:r>
      <w:r w:rsidRPr="000B7624">
        <w:rPr>
          <w:rFonts w:ascii="仿宋_GB2312" w:eastAsia="仿宋_GB2312" w:hAnsi="宋体" w:cs="仿宋_GB2312"/>
          <w:sz w:val="28"/>
          <w:szCs w:val="28"/>
        </w:rPr>
        <w:t>200</w:t>
      </w:r>
      <w:r w:rsidRPr="000B7624">
        <w:rPr>
          <w:rFonts w:ascii="仿宋_GB2312" w:eastAsia="仿宋_GB2312" w:hAnsi="宋体" w:cs="仿宋_GB2312" w:hint="eastAsia"/>
          <w:sz w:val="28"/>
          <w:szCs w:val="28"/>
        </w:rPr>
        <w:t>名代表参加了本次论坛。杨柳勇教授以“科技金融如何支持中小型企业发展”为题做了主题演讲。</w:t>
      </w:r>
    </w:p>
    <w:p w:rsidR="00D52D5E" w:rsidRPr="000B7624" w:rsidRDefault="00D52D5E" w:rsidP="00CB537E">
      <w:pPr>
        <w:adjustRightInd w:val="0"/>
        <w:ind w:firstLineChars="300" w:firstLine="31680"/>
        <w:textAlignment w:val="baseline"/>
        <w:rPr>
          <w:rFonts w:ascii="仿宋_GB2312" w:eastAsia="仿宋_GB2312" w:hAnsi="宋体"/>
          <w:sz w:val="28"/>
          <w:szCs w:val="28"/>
        </w:rPr>
      </w:pPr>
      <w:r w:rsidRPr="000B7624">
        <w:rPr>
          <w:rFonts w:ascii="仿宋_GB2312" w:eastAsia="仿宋_GB2312" w:hAnsi="宋体" w:cs="仿宋_GB2312"/>
          <w:sz w:val="28"/>
          <w:szCs w:val="28"/>
        </w:rPr>
        <w:t>2013</w:t>
      </w:r>
      <w:r w:rsidRPr="000B7624">
        <w:rPr>
          <w:rFonts w:ascii="仿宋_GB2312" w:eastAsia="仿宋_GB2312" w:hAnsi="宋体" w:cs="仿宋_GB2312" w:hint="eastAsia"/>
          <w:sz w:val="28"/>
          <w:szCs w:val="28"/>
        </w:rPr>
        <w:t>年</w:t>
      </w:r>
      <w:r w:rsidRPr="000B7624">
        <w:rPr>
          <w:rFonts w:ascii="仿宋_GB2312" w:eastAsia="仿宋_GB2312" w:hAnsi="宋体" w:cs="仿宋_GB2312"/>
          <w:sz w:val="28"/>
          <w:szCs w:val="28"/>
        </w:rPr>
        <w:t>8</w:t>
      </w:r>
      <w:r w:rsidRPr="000B7624">
        <w:rPr>
          <w:rFonts w:ascii="仿宋_GB2312" w:eastAsia="仿宋_GB2312" w:hAnsi="宋体" w:cs="仿宋_GB2312" w:hint="eastAsia"/>
          <w:sz w:val="28"/>
          <w:szCs w:val="28"/>
        </w:rPr>
        <w:t>月</w:t>
      </w:r>
      <w:r w:rsidRPr="000B7624">
        <w:rPr>
          <w:rFonts w:ascii="仿宋_GB2312" w:eastAsia="仿宋_GB2312" w:hAnsi="宋体" w:cs="仿宋_GB2312"/>
          <w:sz w:val="28"/>
          <w:szCs w:val="28"/>
        </w:rPr>
        <w:t>30</w:t>
      </w:r>
      <w:r w:rsidRPr="000B7624">
        <w:rPr>
          <w:rFonts w:ascii="仿宋_GB2312" w:eastAsia="仿宋_GB2312" w:hAnsi="宋体" w:cs="仿宋_GB2312" w:hint="eastAsia"/>
          <w:sz w:val="28"/>
          <w:szCs w:val="28"/>
        </w:rPr>
        <w:t>日，举行了互联网金融发展与未来趋势研讨会，邀请了政府主管部门、金融机构、互联网企业与学者一起共同探讨互联网金融的发展问题。</w:t>
      </w:r>
      <w:r w:rsidRPr="000B7624">
        <w:rPr>
          <w:rFonts w:ascii="仿宋_GB2312" w:eastAsia="仿宋_GB2312" w:hAnsi="宋体" w:cs="仿宋_GB2312"/>
          <w:sz w:val="28"/>
          <w:szCs w:val="28"/>
        </w:rPr>
        <w:t>2013</w:t>
      </w:r>
      <w:r w:rsidRPr="000B7624">
        <w:rPr>
          <w:rFonts w:ascii="仿宋_GB2312" w:eastAsia="仿宋_GB2312" w:hAnsi="宋体" w:cs="仿宋_GB2312" w:hint="eastAsia"/>
          <w:sz w:val="28"/>
          <w:szCs w:val="28"/>
        </w:rPr>
        <w:t>年</w:t>
      </w:r>
      <w:r w:rsidRPr="000B7624">
        <w:rPr>
          <w:rFonts w:ascii="仿宋_GB2312" w:eastAsia="仿宋_GB2312" w:hAnsi="宋体" w:cs="仿宋_GB2312"/>
          <w:sz w:val="28"/>
          <w:szCs w:val="28"/>
        </w:rPr>
        <w:t>12</w:t>
      </w:r>
      <w:r w:rsidRPr="000B7624">
        <w:rPr>
          <w:rFonts w:ascii="仿宋_GB2312" w:eastAsia="仿宋_GB2312" w:hAnsi="宋体" w:cs="仿宋_GB2312" w:hint="eastAsia"/>
          <w:sz w:val="28"/>
          <w:szCs w:val="28"/>
        </w:rPr>
        <w:t>月</w:t>
      </w:r>
      <w:r w:rsidRPr="000B7624">
        <w:rPr>
          <w:rFonts w:ascii="仿宋_GB2312" w:eastAsia="仿宋_GB2312" w:hAnsi="宋体" w:cs="仿宋_GB2312"/>
          <w:sz w:val="28"/>
          <w:szCs w:val="28"/>
        </w:rPr>
        <w:t>2</w:t>
      </w:r>
      <w:r w:rsidRPr="000B7624">
        <w:rPr>
          <w:rFonts w:ascii="仿宋_GB2312" w:eastAsia="仿宋_GB2312" w:hAnsi="宋体" w:cs="仿宋_GB2312" w:hint="eastAsia"/>
          <w:sz w:val="28"/>
          <w:szCs w:val="28"/>
        </w:rPr>
        <w:t>日，中国</w:t>
      </w:r>
      <w:r w:rsidRPr="000B7624">
        <w:rPr>
          <w:rFonts w:ascii="仿宋_GB2312" w:eastAsia="仿宋_GB2312" w:hAnsi="宋体" w:cs="仿宋_GB2312"/>
          <w:sz w:val="28"/>
          <w:szCs w:val="28"/>
        </w:rPr>
        <w:t>(</w:t>
      </w:r>
      <w:r w:rsidRPr="000B7624">
        <w:rPr>
          <w:rFonts w:ascii="仿宋_GB2312" w:eastAsia="仿宋_GB2312" w:hAnsi="宋体" w:cs="仿宋_GB2312" w:hint="eastAsia"/>
          <w:sz w:val="28"/>
          <w:szCs w:val="28"/>
        </w:rPr>
        <w:t>浙江</w:t>
      </w:r>
      <w:r w:rsidRPr="000B7624">
        <w:rPr>
          <w:rFonts w:ascii="仿宋_GB2312" w:eastAsia="仿宋_GB2312" w:hAnsi="宋体" w:cs="仿宋_GB2312"/>
          <w:sz w:val="28"/>
          <w:szCs w:val="28"/>
        </w:rPr>
        <w:t>)</w:t>
      </w:r>
      <w:r w:rsidRPr="000B7624">
        <w:rPr>
          <w:rFonts w:ascii="仿宋_GB2312" w:eastAsia="仿宋_GB2312" w:hAnsi="宋体" w:cs="仿宋_GB2312" w:hint="eastAsia"/>
          <w:sz w:val="28"/>
          <w:szCs w:val="28"/>
        </w:rPr>
        <w:t>智慧金融高峰论坛在浙江日报国际会议厅举行。金雪军教授出席了论坛，围绕互联网金融的创新和发展，与来自上海和全省数十家金融机构以及政府部门，高校的</w:t>
      </w:r>
      <w:r w:rsidRPr="000B7624">
        <w:rPr>
          <w:rFonts w:ascii="仿宋_GB2312" w:eastAsia="仿宋_GB2312" w:hAnsi="宋体" w:cs="仿宋_GB2312"/>
          <w:sz w:val="28"/>
          <w:szCs w:val="28"/>
        </w:rPr>
        <w:t>400</w:t>
      </w:r>
      <w:r w:rsidRPr="000B7624">
        <w:rPr>
          <w:rFonts w:ascii="仿宋_GB2312" w:eastAsia="仿宋_GB2312" w:hAnsi="宋体" w:cs="仿宋_GB2312" w:hint="eastAsia"/>
          <w:sz w:val="28"/>
          <w:szCs w:val="28"/>
        </w:rPr>
        <w:t>多位代表，一起探讨互联网金融的未来。</w:t>
      </w:r>
      <w:r w:rsidRPr="000B7624">
        <w:rPr>
          <w:rFonts w:ascii="仿宋_GB2312" w:eastAsia="仿宋_GB2312" w:hAnsi="宋体" w:cs="仿宋_GB2312"/>
          <w:sz w:val="28"/>
          <w:szCs w:val="28"/>
        </w:rPr>
        <w:t xml:space="preserve">                    2013</w:t>
      </w:r>
      <w:r w:rsidRPr="000B7624">
        <w:rPr>
          <w:rFonts w:ascii="仿宋_GB2312" w:eastAsia="仿宋_GB2312" w:hAnsi="宋体" w:cs="仿宋_GB2312" w:hint="eastAsia"/>
          <w:sz w:val="28"/>
          <w:szCs w:val="28"/>
        </w:rPr>
        <w:t>年</w:t>
      </w:r>
      <w:r w:rsidRPr="000B7624">
        <w:rPr>
          <w:rFonts w:ascii="仿宋_GB2312" w:eastAsia="仿宋_GB2312" w:hAnsi="宋体" w:cs="仿宋_GB2312"/>
          <w:sz w:val="28"/>
          <w:szCs w:val="28"/>
        </w:rPr>
        <w:t>12</w:t>
      </w:r>
      <w:r w:rsidRPr="000B7624">
        <w:rPr>
          <w:rFonts w:ascii="仿宋_GB2312" w:eastAsia="仿宋_GB2312" w:hAnsi="宋体" w:cs="仿宋_GB2312" w:hint="eastAsia"/>
          <w:sz w:val="28"/>
          <w:szCs w:val="28"/>
        </w:rPr>
        <w:t>月</w:t>
      </w:r>
      <w:r w:rsidRPr="000B7624">
        <w:rPr>
          <w:rFonts w:ascii="仿宋_GB2312" w:eastAsia="仿宋_GB2312" w:hAnsi="宋体" w:cs="仿宋_GB2312"/>
          <w:sz w:val="28"/>
          <w:szCs w:val="28"/>
        </w:rPr>
        <w:t>7</w:t>
      </w:r>
      <w:r w:rsidRPr="000B7624">
        <w:rPr>
          <w:rFonts w:ascii="仿宋_GB2312" w:eastAsia="仿宋_GB2312" w:hAnsi="宋体" w:cs="仿宋_GB2312" w:hint="eastAsia"/>
          <w:sz w:val="28"/>
          <w:szCs w:val="28"/>
        </w:rPr>
        <w:t>日，由中国电子信息产业集团有限公司（</w:t>
      </w:r>
      <w:r w:rsidRPr="000B7624">
        <w:rPr>
          <w:rFonts w:ascii="仿宋_GB2312" w:eastAsia="仿宋_GB2312" w:hAnsi="宋体" w:cs="仿宋_GB2312"/>
          <w:sz w:val="28"/>
          <w:szCs w:val="28"/>
        </w:rPr>
        <w:t>CEC</w:t>
      </w:r>
      <w:r w:rsidRPr="000B7624">
        <w:rPr>
          <w:rFonts w:ascii="仿宋_GB2312" w:eastAsia="仿宋_GB2312" w:hAnsi="宋体" w:cs="仿宋_GB2312" w:hint="eastAsia"/>
          <w:sz w:val="28"/>
          <w:szCs w:val="28"/>
        </w:rPr>
        <w:t>）发起，浙江大学经济学院等研究机构和院校参与编写的我国首份《中国互联网金融发展报告（</w:t>
      </w:r>
      <w:r w:rsidRPr="000B7624">
        <w:rPr>
          <w:rFonts w:ascii="仿宋_GB2312" w:eastAsia="仿宋_GB2312" w:hAnsi="宋体" w:cs="仿宋_GB2312"/>
          <w:sz w:val="28"/>
          <w:szCs w:val="28"/>
        </w:rPr>
        <w:t>2013</w:t>
      </w:r>
      <w:r w:rsidRPr="000B7624">
        <w:rPr>
          <w:rFonts w:ascii="仿宋_GB2312" w:eastAsia="仿宋_GB2312" w:hAnsi="宋体" w:cs="仿宋_GB2312" w:hint="eastAsia"/>
          <w:sz w:val="28"/>
          <w:szCs w:val="28"/>
        </w:rPr>
        <w:t>）》，在北京发布。央行副行长刘士余、工信部副部长杨学山、社科院副院长李扬、中科院院士沈昌祥、</w:t>
      </w:r>
      <w:r w:rsidRPr="000B7624">
        <w:rPr>
          <w:rFonts w:ascii="仿宋_GB2312" w:eastAsia="仿宋_GB2312" w:hAnsi="宋体" w:cs="仿宋_GB2312"/>
          <w:sz w:val="28"/>
          <w:szCs w:val="28"/>
        </w:rPr>
        <w:t>CEC</w:t>
      </w:r>
      <w:r w:rsidRPr="000B7624">
        <w:rPr>
          <w:rFonts w:ascii="仿宋_GB2312" w:eastAsia="仿宋_GB2312" w:hAnsi="宋体" w:cs="仿宋_GB2312" w:hint="eastAsia"/>
          <w:sz w:val="28"/>
          <w:szCs w:val="28"/>
        </w:rPr>
        <w:t>董事长芮晓武等到会致辞、解读，央行科技司王永红司长、央行金融研究所金中夏所长、财政部财政科学研究所贾康所长等专家对报告进行了点评，国内各主要财经媒体对发布会进行了报道。</w:t>
      </w:r>
    </w:p>
    <w:p w:rsidR="00D52D5E" w:rsidRDefault="00D52D5E" w:rsidP="00CB537E">
      <w:pPr>
        <w:adjustRightInd w:val="0"/>
        <w:ind w:firstLineChars="300" w:firstLine="31680"/>
        <w:textAlignment w:val="baseline"/>
        <w:rPr>
          <w:rFonts w:ascii="仿宋_GB2312" w:eastAsia="仿宋_GB2312" w:hAnsi="宋体"/>
          <w:sz w:val="28"/>
          <w:szCs w:val="28"/>
        </w:rPr>
      </w:pPr>
      <w:r w:rsidRPr="000B7624">
        <w:rPr>
          <w:rFonts w:ascii="仿宋_GB2312" w:eastAsia="仿宋_GB2312" w:hAnsi="宋体" w:cs="仿宋_GB2312"/>
          <w:sz w:val="28"/>
          <w:szCs w:val="28"/>
        </w:rPr>
        <w:t>2015</w:t>
      </w:r>
      <w:r w:rsidRPr="000B7624">
        <w:rPr>
          <w:rFonts w:ascii="仿宋_GB2312" w:eastAsia="仿宋_GB2312" w:hAnsi="宋体" w:cs="仿宋_GB2312" w:hint="eastAsia"/>
          <w:sz w:val="28"/>
          <w:szCs w:val="28"/>
        </w:rPr>
        <w:t>年</w:t>
      </w:r>
      <w:r w:rsidRPr="000B7624">
        <w:rPr>
          <w:rFonts w:ascii="仿宋_GB2312" w:eastAsia="仿宋_GB2312" w:hAnsi="宋体" w:cs="仿宋_GB2312"/>
          <w:sz w:val="28"/>
          <w:szCs w:val="28"/>
        </w:rPr>
        <w:t>4</w:t>
      </w:r>
      <w:r w:rsidRPr="000B7624">
        <w:rPr>
          <w:rFonts w:ascii="仿宋_GB2312" w:eastAsia="仿宋_GB2312" w:hAnsi="宋体" w:cs="仿宋_GB2312" w:hint="eastAsia"/>
          <w:sz w:val="28"/>
          <w:szCs w:val="28"/>
        </w:rPr>
        <w:t>月</w:t>
      </w:r>
      <w:r w:rsidRPr="000B7624">
        <w:rPr>
          <w:rFonts w:ascii="仿宋_GB2312" w:eastAsia="仿宋_GB2312" w:hAnsi="宋体" w:cs="仿宋_GB2312"/>
          <w:sz w:val="28"/>
          <w:szCs w:val="28"/>
        </w:rPr>
        <w:t>9</w:t>
      </w:r>
      <w:r w:rsidRPr="000B7624">
        <w:rPr>
          <w:rFonts w:ascii="仿宋_GB2312" w:eastAsia="仿宋_GB2312" w:hAnsi="宋体" w:cs="仿宋_GB2312" w:hint="eastAsia"/>
          <w:sz w:val="28"/>
          <w:szCs w:val="28"/>
        </w:rPr>
        <w:t>日，“浙江大学互联网金融大讲堂</w:t>
      </w:r>
      <w:r w:rsidRPr="000B7624">
        <w:rPr>
          <w:rFonts w:ascii="仿宋_GB2312" w:eastAsia="仿宋_GB2312" w:hAnsi="宋体" w:cs="仿宋_GB2312"/>
          <w:sz w:val="28"/>
          <w:szCs w:val="28"/>
        </w:rPr>
        <w:t xml:space="preserve"> </w:t>
      </w:r>
      <w:r w:rsidRPr="000B7624">
        <w:rPr>
          <w:rFonts w:ascii="仿宋_GB2312" w:eastAsia="仿宋_GB2312" w:hAnsi="宋体" w:cs="仿宋_GB2312"/>
          <w:sz w:val="28"/>
          <w:szCs w:val="28"/>
        </w:rPr>
        <w:t>——</w:t>
      </w:r>
      <w:r w:rsidRPr="000B7624">
        <w:rPr>
          <w:rFonts w:ascii="仿宋_GB2312" w:eastAsia="仿宋_GB2312" w:hAnsi="宋体" w:cs="仿宋_GB2312" w:hint="eastAsia"/>
          <w:sz w:val="28"/>
          <w:szCs w:val="28"/>
        </w:rPr>
        <w:t>中国金融新生态”，在浙江大学紫金港校区举行。论坛邀请了光大集团副总经理刘</w:t>
      </w:r>
      <w:r w:rsidRPr="000B7624">
        <w:rPr>
          <w:rFonts w:ascii="仿宋_GB2312" w:hAnsi="宋体" w:cs="宋体" w:hint="eastAsia"/>
          <w:sz w:val="28"/>
          <w:szCs w:val="28"/>
        </w:rPr>
        <w:t>珺</w:t>
      </w:r>
      <w:r w:rsidRPr="000B7624">
        <w:rPr>
          <w:rFonts w:ascii="仿宋_GB2312" w:eastAsia="仿宋_GB2312" w:hAnsi="宋体" w:cs="仿宋_GB2312" w:hint="eastAsia"/>
          <w:sz w:val="28"/>
          <w:szCs w:val="28"/>
        </w:rPr>
        <w:t>博士主讲。同时还邀请了前中国银行股份有限公司执行董事王永利、中国人民大学国际货币研究所副所长涂永红、台湾永丰金融控股股份有限公司策略长张晋源参加对话环节。</w:t>
      </w:r>
      <w:r w:rsidRPr="000B7624">
        <w:rPr>
          <w:rFonts w:ascii="仿宋_GB2312" w:eastAsia="仿宋_GB2312" w:hAnsi="宋体" w:cs="仿宋_GB2312"/>
          <w:sz w:val="28"/>
          <w:szCs w:val="28"/>
        </w:rPr>
        <w:t>2015</w:t>
      </w:r>
      <w:r w:rsidRPr="000B7624">
        <w:rPr>
          <w:rFonts w:ascii="仿宋_GB2312" w:eastAsia="仿宋_GB2312" w:hAnsi="宋体" w:cs="仿宋_GB2312" w:hint="eastAsia"/>
          <w:sz w:val="28"/>
          <w:szCs w:val="28"/>
        </w:rPr>
        <w:t>年</w:t>
      </w:r>
      <w:r w:rsidRPr="000B7624">
        <w:rPr>
          <w:rFonts w:ascii="仿宋_GB2312" w:eastAsia="仿宋_GB2312" w:hAnsi="宋体" w:cs="仿宋_GB2312"/>
          <w:sz w:val="28"/>
          <w:szCs w:val="28"/>
        </w:rPr>
        <w:t>4</w:t>
      </w:r>
      <w:r w:rsidRPr="000B7624">
        <w:rPr>
          <w:rFonts w:ascii="仿宋_GB2312" w:eastAsia="仿宋_GB2312" w:hAnsi="宋体" w:cs="仿宋_GB2312" w:hint="eastAsia"/>
          <w:sz w:val="28"/>
          <w:szCs w:val="28"/>
        </w:rPr>
        <w:t>月</w:t>
      </w:r>
      <w:r w:rsidRPr="000B7624">
        <w:rPr>
          <w:rFonts w:ascii="仿宋_GB2312" w:eastAsia="仿宋_GB2312" w:hAnsi="宋体" w:cs="仿宋_GB2312"/>
          <w:sz w:val="28"/>
          <w:szCs w:val="28"/>
        </w:rPr>
        <w:t>26</w:t>
      </w:r>
      <w:r w:rsidRPr="000B7624">
        <w:rPr>
          <w:rFonts w:ascii="仿宋_GB2312" w:eastAsia="仿宋_GB2312" w:hAnsi="宋体" w:cs="仿宋_GB2312" w:hint="eastAsia"/>
          <w:sz w:val="28"/>
          <w:szCs w:val="28"/>
        </w:rPr>
        <w:t>日浙江大学紫金港校区举行“浙江大学互联网金融大讲堂</w:t>
      </w:r>
      <w:r w:rsidRPr="000B7624">
        <w:rPr>
          <w:rFonts w:ascii="仿宋_GB2312" w:eastAsia="仿宋_GB2312" w:hAnsi="宋体" w:cs="仿宋_GB2312"/>
          <w:sz w:val="28"/>
          <w:szCs w:val="28"/>
        </w:rPr>
        <w:t xml:space="preserve"> </w:t>
      </w:r>
      <w:r w:rsidRPr="000B7624">
        <w:rPr>
          <w:rFonts w:ascii="仿宋_GB2312" w:eastAsia="仿宋_GB2312" w:hAnsi="宋体" w:cs="仿宋_GB2312"/>
          <w:sz w:val="28"/>
          <w:szCs w:val="28"/>
        </w:rPr>
        <w:t>——</w:t>
      </w:r>
      <w:r w:rsidRPr="000B7624">
        <w:rPr>
          <w:rFonts w:ascii="仿宋_GB2312" w:eastAsia="仿宋_GB2312" w:hAnsi="宋体" w:cs="仿宋_GB2312" w:hint="eastAsia"/>
          <w:sz w:val="28"/>
          <w:szCs w:val="28"/>
        </w:rPr>
        <w:t>中国金融改革与互联网金融监管”，邀请了全国政协委员、中国银行业监督管理委员会上海监管局局长廖岷先生主讲，国务院发展研究中心产业经济部部长、浙江大学兼职教授赵昌文先生为对话嘉宾。当天，浙江省政府副省长朱从玖会见了廖岷局长和赵昌文部长。</w:t>
      </w:r>
    </w:p>
    <w:p w:rsidR="00D52D5E" w:rsidRPr="000B7624" w:rsidRDefault="00D52D5E" w:rsidP="00CB537E">
      <w:pPr>
        <w:adjustRightInd w:val="0"/>
        <w:ind w:firstLineChars="300" w:firstLine="31680"/>
        <w:textAlignment w:val="baseline"/>
        <w:rPr>
          <w:rFonts w:ascii="仿宋_GB2312" w:eastAsia="仿宋_GB2312" w:hAnsi="宋体"/>
          <w:sz w:val="28"/>
          <w:szCs w:val="28"/>
        </w:rPr>
      </w:pPr>
      <w:r w:rsidRPr="000B7624">
        <w:rPr>
          <w:rFonts w:ascii="仿宋_GB2312" w:eastAsia="仿宋_GB2312" w:hAnsi="宋体" w:cs="仿宋_GB2312" w:hint="eastAsia"/>
          <w:b/>
          <w:bCs/>
          <w:color w:val="000000"/>
          <w:sz w:val="28"/>
          <w:szCs w:val="28"/>
        </w:rPr>
        <w:t>（六）教学科研基本条件、经费保障</w:t>
      </w:r>
    </w:p>
    <w:p w:rsidR="00D52D5E" w:rsidRPr="000B7624" w:rsidRDefault="00D52D5E" w:rsidP="00CB537E">
      <w:pPr>
        <w:ind w:firstLineChars="200" w:firstLine="31680"/>
        <w:rPr>
          <w:rFonts w:ascii="仿宋_GB2312" w:eastAsia="仿宋_GB2312" w:hAnsi="宋体"/>
          <w:sz w:val="28"/>
          <w:szCs w:val="28"/>
        </w:rPr>
      </w:pPr>
      <w:r w:rsidRPr="000B7624">
        <w:rPr>
          <w:rFonts w:ascii="仿宋_GB2312" w:eastAsia="仿宋_GB2312" w:hAnsi="宋体" w:cs="仿宋_GB2312" w:hint="eastAsia"/>
          <w:sz w:val="28"/>
          <w:szCs w:val="28"/>
        </w:rPr>
        <w:t>经济学院自</w:t>
      </w:r>
      <w:r w:rsidRPr="000B7624">
        <w:rPr>
          <w:rFonts w:ascii="仿宋_GB2312" w:eastAsia="仿宋_GB2312" w:hAnsi="宋体" w:cs="仿宋_GB2312"/>
          <w:sz w:val="28"/>
          <w:szCs w:val="28"/>
        </w:rPr>
        <w:t>2007</w:t>
      </w:r>
      <w:r w:rsidRPr="000B7624">
        <w:rPr>
          <w:rFonts w:ascii="仿宋_GB2312" w:eastAsia="仿宋_GB2312" w:hAnsi="宋体" w:cs="仿宋_GB2312" w:hint="eastAsia"/>
          <w:sz w:val="28"/>
          <w:szCs w:val="28"/>
        </w:rPr>
        <w:t>年来每年科研经费超过一千万元。近</w:t>
      </w:r>
      <w:r w:rsidRPr="000B7624">
        <w:rPr>
          <w:rFonts w:ascii="仿宋_GB2312" w:eastAsia="仿宋_GB2312" w:hAnsi="宋体" w:cs="仿宋_GB2312"/>
          <w:sz w:val="28"/>
          <w:szCs w:val="28"/>
        </w:rPr>
        <w:t>6</w:t>
      </w:r>
      <w:r w:rsidRPr="000B7624">
        <w:rPr>
          <w:rFonts w:ascii="仿宋_GB2312" w:eastAsia="仿宋_GB2312" w:hAnsi="宋体" w:cs="仿宋_GB2312" w:hint="eastAsia"/>
          <w:sz w:val="28"/>
          <w:szCs w:val="28"/>
        </w:rPr>
        <w:t>年来，学院教师发表全国核心学术期刊论文</w:t>
      </w:r>
      <w:r w:rsidRPr="000B7624">
        <w:rPr>
          <w:rFonts w:ascii="仿宋_GB2312" w:eastAsia="仿宋_GB2312" w:hAnsi="宋体" w:cs="仿宋_GB2312"/>
          <w:sz w:val="28"/>
          <w:szCs w:val="28"/>
        </w:rPr>
        <w:t>4500</w:t>
      </w:r>
      <w:r w:rsidRPr="000B7624">
        <w:rPr>
          <w:rFonts w:ascii="仿宋_GB2312" w:eastAsia="仿宋_GB2312" w:hAnsi="宋体" w:cs="仿宋_GB2312" w:hint="eastAsia"/>
          <w:sz w:val="28"/>
          <w:szCs w:val="28"/>
        </w:rPr>
        <w:t>余篇，出版各类著作、教材</w:t>
      </w:r>
      <w:r w:rsidRPr="000B7624">
        <w:rPr>
          <w:rFonts w:ascii="仿宋_GB2312" w:eastAsia="仿宋_GB2312" w:hAnsi="宋体" w:cs="仿宋_GB2312"/>
          <w:sz w:val="28"/>
          <w:szCs w:val="28"/>
        </w:rPr>
        <w:t>250</w:t>
      </w:r>
      <w:r w:rsidRPr="000B7624">
        <w:rPr>
          <w:rFonts w:ascii="仿宋_GB2312" w:eastAsia="仿宋_GB2312" w:hAnsi="宋体" w:cs="仿宋_GB2312" w:hint="eastAsia"/>
          <w:sz w:val="28"/>
          <w:szCs w:val="28"/>
        </w:rPr>
        <w:t>余部，承担省部级以上科研课题</w:t>
      </w:r>
      <w:r w:rsidRPr="000B7624">
        <w:rPr>
          <w:rFonts w:ascii="仿宋_GB2312" w:eastAsia="仿宋_GB2312" w:hAnsi="宋体" w:cs="仿宋_GB2312"/>
          <w:sz w:val="28"/>
          <w:szCs w:val="28"/>
        </w:rPr>
        <w:t>250</w:t>
      </w:r>
      <w:r w:rsidRPr="000B7624">
        <w:rPr>
          <w:rFonts w:ascii="仿宋_GB2312" w:eastAsia="仿宋_GB2312" w:hAnsi="宋体" w:cs="仿宋_GB2312" w:hint="eastAsia"/>
          <w:sz w:val="28"/>
          <w:szCs w:val="28"/>
        </w:rPr>
        <w:t>余项，共有</w:t>
      </w:r>
      <w:r w:rsidRPr="000B7624">
        <w:rPr>
          <w:rFonts w:ascii="仿宋_GB2312" w:eastAsia="仿宋_GB2312" w:hAnsi="宋体" w:cs="仿宋_GB2312"/>
          <w:sz w:val="28"/>
          <w:szCs w:val="28"/>
        </w:rPr>
        <w:t>73</w:t>
      </w:r>
      <w:r w:rsidRPr="000B7624">
        <w:rPr>
          <w:rFonts w:ascii="仿宋_GB2312" w:eastAsia="仿宋_GB2312" w:hAnsi="宋体" w:cs="仿宋_GB2312" w:hint="eastAsia"/>
          <w:sz w:val="28"/>
          <w:szCs w:val="28"/>
        </w:rPr>
        <w:t>项科研成果获得省部级以上奖励。</w:t>
      </w:r>
    </w:p>
    <w:p w:rsidR="00D52D5E" w:rsidRPr="000B7624" w:rsidRDefault="00D52D5E" w:rsidP="00CB537E">
      <w:pPr>
        <w:ind w:firstLineChars="200" w:firstLine="31680"/>
        <w:rPr>
          <w:rFonts w:ascii="仿宋_GB2312" w:eastAsia="仿宋_GB2312" w:hAnsi="宋体"/>
          <w:sz w:val="28"/>
          <w:szCs w:val="28"/>
        </w:rPr>
      </w:pPr>
      <w:r w:rsidRPr="000B7624">
        <w:rPr>
          <w:rFonts w:ascii="仿宋_GB2312" w:eastAsia="仿宋_GB2312" w:hAnsi="宋体" w:cs="仿宋_GB2312" w:hint="eastAsia"/>
          <w:sz w:val="28"/>
          <w:szCs w:val="28"/>
        </w:rPr>
        <w:t>目前经济学院设立有金融研究所、证券期货研究所、</w:t>
      </w:r>
      <w:r w:rsidRPr="000B7624">
        <w:rPr>
          <w:rFonts w:ascii="仿宋_GB2312" w:eastAsia="仿宋_GB2312" w:hAnsi="宋体" w:cs="仿宋_GB2312"/>
          <w:sz w:val="28"/>
          <w:szCs w:val="28"/>
        </w:rPr>
        <w:t xml:space="preserve"> </w:t>
      </w:r>
      <w:r w:rsidRPr="000B7624">
        <w:rPr>
          <w:rFonts w:ascii="仿宋_GB2312" w:eastAsia="仿宋_GB2312" w:hAnsi="宋体" w:cs="仿宋_GB2312" w:hint="eastAsia"/>
          <w:sz w:val="28"/>
          <w:szCs w:val="28"/>
        </w:rPr>
        <w:t>“江万龄”金融与投资研究中心等多个研究机构，并建立了互联网金融发展研究中心，与管理学院、法学院、计算机学院、数学系联合建立了互联网金融研究院。学科建设的经费保证计划如下：</w:t>
      </w:r>
      <w:r w:rsidRPr="000B7624">
        <w:rPr>
          <w:rFonts w:ascii="仿宋_GB2312" w:eastAsia="仿宋_GB2312" w:hAnsi="宋体" w:cs="仿宋_GB2312" w:hint="eastAsia"/>
          <w:kern w:val="0"/>
          <w:sz w:val="28"/>
          <w:szCs w:val="28"/>
        </w:rPr>
        <w:t>前</w:t>
      </w:r>
      <w:r w:rsidRPr="000B7624">
        <w:rPr>
          <w:rFonts w:ascii="仿宋_GB2312" w:eastAsia="仿宋_GB2312" w:hAnsi="宋体" w:cs="仿宋_GB2312"/>
          <w:kern w:val="0"/>
          <w:sz w:val="28"/>
          <w:szCs w:val="28"/>
        </w:rPr>
        <w:t>2</w:t>
      </w:r>
      <w:r w:rsidRPr="000B7624">
        <w:rPr>
          <w:rFonts w:ascii="仿宋_GB2312" w:eastAsia="仿宋_GB2312" w:hAnsi="宋体" w:cs="仿宋_GB2312" w:hint="eastAsia"/>
          <w:kern w:val="0"/>
          <w:sz w:val="28"/>
          <w:szCs w:val="28"/>
        </w:rPr>
        <w:t>年（</w:t>
      </w:r>
      <w:r w:rsidRPr="000B7624">
        <w:rPr>
          <w:rFonts w:ascii="仿宋_GB2312" w:eastAsia="仿宋_GB2312" w:hAnsi="宋体" w:cs="仿宋_GB2312"/>
          <w:kern w:val="0"/>
          <w:sz w:val="28"/>
          <w:szCs w:val="28"/>
        </w:rPr>
        <w:t>2015</w:t>
      </w:r>
      <w:r w:rsidRPr="000B7624">
        <w:rPr>
          <w:rFonts w:ascii="仿宋_GB2312" w:eastAsia="仿宋_GB2312" w:hAnsi="宋体" w:cs="仿宋_GB2312" w:hint="eastAsia"/>
          <w:kern w:val="0"/>
          <w:sz w:val="28"/>
          <w:szCs w:val="28"/>
        </w:rPr>
        <w:t>和</w:t>
      </w:r>
      <w:r w:rsidRPr="000B7624">
        <w:rPr>
          <w:rFonts w:ascii="仿宋_GB2312" w:eastAsia="仿宋_GB2312" w:hAnsi="宋体" w:cs="仿宋_GB2312"/>
          <w:kern w:val="0"/>
          <w:sz w:val="28"/>
          <w:szCs w:val="28"/>
        </w:rPr>
        <w:t>2016</w:t>
      </w:r>
      <w:r w:rsidRPr="000B7624">
        <w:rPr>
          <w:rFonts w:ascii="仿宋_GB2312" w:eastAsia="仿宋_GB2312" w:hAnsi="宋体" w:cs="仿宋_GB2312" w:hint="eastAsia"/>
          <w:kern w:val="0"/>
          <w:sz w:val="28"/>
          <w:szCs w:val="28"/>
        </w:rPr>
        <w:t>年）作为培育期，学校支持研究院前</w:t>
      </w:r>
      <w:r w:rsidRPr="000B7624">
        <w:rPr>
          <w:rFonts w:ascii="仿宋_GB2312" w:eastAsia="仿宋_GB2312" w:hAnsi="宋体" w:cs="仿宋_GB2312"/>
          <w:kern w:val="0"/>
          <w:sz w:val="28"/>
          <w:szCs w:val="28"/>
        </w:rPr>
        <w:t>2</w:t>
      </w:r>
      <w:r w:rsidRPr="000B7624">
        <w:rPr>
          <w:rFonts w:ascii="仿宋_GB2312" w:eastAsia="仿宋_GB2312" w:hAnsi="宋体" w:cs="仿宋_GB2312" w:hint="eastAsia"/>
          <w:kern w:val="0"/>
          <w:sz w:val="28"/>
          <w:szCs w:val="28"/>
        </w:rPr>
        <w:t>年的运作费用，后面年份的资金来源依靠研究院争取各类课题经费、社会捐助等渠道获得</w:t>
      </w:r>
      <w:r w:rsidRPr="000B7624">
        <w:rPr>
          <w:rFonts w:ascii="仿宋_GB2312" w:eastAsia="仿宋_GB2312" w:hAnsi="宋体" w:cs="仿宋_GB2312" w:hint="eastAsia"/>
          <w:sz w:val="28"/>
          <w:szCs w:val="28"/>
        </w:rPr>
        <w:t>。</w:t>
      </w:r>
    </w:p>
    <w:p w:rsidR="00D52D5E" w:rsidRPr="000B7624" w:rsidRDefault="00D52D5E" w:rsidP="00CB537E">
      <w:pPr>
        <w:ind w:firstLineChars="200" w:firstLine="31680"/>
        <w:rPr>
          <w:rFonts w:ascii="仿宋_GB2312" w:eastAsia="仿宋_GB2312" w:hAnsi="宋体"/>
          <w:sz w:val="28"/>
          <w:szCs w:val="28"/>
        </w:rPr>
      </w:pPr>
      <w:r w:rsidRPr="000B7624">
        <w:rPr>
          <w:rFonts w:ascii="仿宋_GB2312" w:eastAsia="仿宋_GB2312" w:hAnsi="宋体" w:cs="仿宋_GB2312" w:hint="eastAsia"/>
          <w:sz w:val="28"/>
          <w:szCs w:val="28"/>
        </w:rPr>
        <w:t>本专业所依托的浙江大学经济学院拥有丰富的硬件资源。学院教学辅助设施齐全。目前拥有近</w:t>
      </w:r>
      <w:r w:rsidRPr="000B7624">
        <w:rPr>
          <w:rFonts w:ascii="仿宋_GB2312" w:eastAsia="仿宋_GB2312" w:hAnsi="宋体" w:cs="仿宋_GB2312"/>
          <w:sz w:val="28"/>
          <w:szCs w:val="28"/>
        </w:rPr>
        <w:t>1</w:t>
      </w:r>
      <w:r w:rsidRPr="000B7624">
        <w:rPr>
          <w:rFonts w:ascii="仿宋_GB2312" w:eastAsia="仿宋_GB2312" w:hAnsi="宋体" w:cs="仿宋_GB2312" w:hint="eastAsia"/>
          <w:sz w:val="28"/>
          <w:szCs w:val="28"/>
        </w:rPr>
        <w:t>万平方米实用面积的办公教学科研用房。院资料室有藏书共</w:t>
      </w:r>
      <w:r w:rsidRPr="000B7624">
        <w:rPr>
          <w:rFonts w:ascii="仿宋_GB2312" w:eastAsia="仿宋_GB2312" w:hAnsi="宋体" w:cs="仿宋_GB2312"/>
          <w:sz w:val="28"/>
          <w:szCs w:val="28"/>
        </w:rPr>
        <w:t>100000</w:t>
      </w:r>
      <w:r w:rsidRPr="000B7624">
        <w:rPr>
          <w:rFonts w:ascii="仿宋_GB2312" w:eastAsia="仿宋_GB2312" w:hAnsi="宋体" w:cs="仿宋_GB2312" w:hint="eastAsia"/>
          <w:sz w:val="28"/>
          <w:szCs w:val="28"/>
        </w:rPr>
        <w:t>余册，中外期刊</w:t>
      </w:r>
      <w:r w:rsidRPr="000B7624">
        <w:rPr>
          <w:rFonts w:ascii="仿宋_GB2312" w:eastAsia="仿宋_GB2312" w:hAnsi="宋体" w:cs="仿宋_GB2312"/>
          <w:sz w:val="28"/>
          <w:szCs w:val="28"/>
        </w:rPr>
        <w:t>300</w:t>
      </w:r>
      <w:r w:rsidRPr="000B7624">
        <w:rPr>
          <w:rFonts w:ascii="仿宋_GB2312" w:eastAsia="仿宋_GB2312" w:hAnsi="宋体" w:cs="仿宋_GB2312" w:hint="eastAsia"/>
          <w:sz w:val="28"/>
          <w:szCs w:val="28"/>
        </w:rPr>
        <w:t>余种。拥有金融学、电子商务、</w:t>
      </w:r>
      <w:r w:rsidRPr="000B7624">
        <w:rPr>
          <w:rFonts w:ascii="仿宋_GB2312" w:eastAsia="仿宋_GB2312" w:hAnsi="宋体" w:cs="仿宋_GB2312"/>
          <w:sz w:val="28"/>
          <w:szCs w:val="28"/>
        </w:rPr>
        <w:t>SAP</w:t>
      </w:r>
      <w:r w:rsidRPr="000B7624">
        <w:rPr>
          <w:rFonts w:ascii="仿宋_GB2312" w:eastAsia="仿宋_GB2312" w:hAnsi="宋体" w:cs="仿宋_GB2312" w:hint="eastAsia"/>
          <w:sz w:val="28"/>
          <w:szCs w:val="28"/>
        </w:rPr>
        <w:t>等</w:t>
      </w:r>
      <w:r w:rsidRPr="000B7624">
        <w:rPr>
          <w:rFonts w:ascii="仿宋_GB2312" w:eastAsia="仿宋_GB2312" w:hAnsi="宋体" w:cs="仿宋_GB2312"/>
          <w:sz w:val="28"/>
          <w:szCs w:val="28"/>
        </w:rPr>
        <w:t>5</w:t>
      </w:r>
      <w:r w:rsidRPr="000B7624">
        <w:rPr>
          <w:rFonts w:ascii="仿宋_GB2312" w:eastAsia="仿宋_GB2312" w:hAnsi="宋体" w:cs="仿宋_GB2312" w:hint="eastAsia"/>
          <w:sz w:val="28"/>
          <w:szCs w:val="28"/>
        </w:rPr>
        <w:t>个实验室，总资产约</w:t>
      </w:r>
      <w:r w:rsidRPr="000B7624">
        <w:rPr>
          <w:rFonts w:ascii="仿宋_GB2312" w:eastAsia="仿宋_GB2312" w:hAnsi="宋体" w:cs="仿宋_GB2312"/>
          <w:sz w:val="28"/>
          <w:szCs w:val="28"/>
        </w:rPr>
        <w:t>1000</w:t>
      </w:r>
      <w:r w:rsidRPr="000B7624">
        <w:rPr>
          <w:rFonts w:ascii="仿宋_GB2312" w:eastAsia="仿宋_GB2312" w:hAnsi="宋体" w:cs="仿宋_GB2312" w:hint="eastAsia"/>
          <w:sz w:val="28"/>
          <w:szCs w:val="28"/>
        </w:rPr>
        <w:t>万元以上。</w:t>
      </w:r>
    </w:p>
    <w:p w:rsidR="00D52D5E" w:rsidRPr="000B7624" w:rsidRDefault="00D52D5E" w:rsidP="0093318A">
      <w:pPr>
        <w:ind w:firstLineChars="200" w:firstLine="31680"/>
        <w:rPr>
          <w:rFonts w:ascii="仿宋_GB2312" w:eastAsia="仿宋_GB2312" w:hAnsi="宋体"/>
          <w:sz w:val="28"/>
          <w:szCs w:val="28"/>
        </w:rPr>
      </w:pPr>
      <w:r w:rsidRPr="000B7624">
        <w:rPr>
          <w:rFonts w:ascii="仿宋_GB2312" w:eastAsia="仿宋_GB2312" w:hAnsi="宋体" w:cs="仿宋_GB2312" w:hint="eastAsia"/>
          <w:sz w:val="28"/>
          <w:szCs w:val="28"/>
        </w:rPr>
        <w:t>本学科的经费比较充足。由社会捐助的金融研究基金将为学科发展提供充实资金支持，挂靠经济学院的几个基金也将对金融学科的建设进行倾斜，近期设立的博士生海外交流基金将有力地推动本学科博士点质量的提升。</w:t>
      </w:r>
    </w:p>
    <w:sectPr w:rsidR="00D52D5E" w:rsidRPr="000B7624" w:rsidSect="001A5023">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2D5E" w:rsidRDefault="00D52D5E" w:rsidP="000E6316">
      <w:r>
        <w:separator/>
      </w:r>
    </w:p>
  </w:endnote>
  <w:endnote w:type="continuationSeparator" w:id="0">
    <w:p w:rsidR="00D52D5E" w:rsidRDefault="00D52D5E" w:rsidP="000E6316">
      <w:r>
        <w:continuationSeparator/>
      </w:r>
    </w:p>
  </w:endnote>
</w:endnotes>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宋体.....">
    <w:altName w:val="宋体"/>
    <w:panose1 w:val="00000000000000000000"/>
    <w:charset w:val="86"/>
    <w:family w:val="roman"/>
    <w:notTrueType/>
    <w:pitch w:val="default"/>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方正大标宋简体">
    <w:altName w:val="宋体"/>
    <w:panose1 w:val="00000000000000000000"/>
    <w:charset w:val="86"/>
    <w:family w:val="auto"/>
    <w:notTrueType/>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D5E" w:rsidRDefault="00D52D5E">
    <w:pPr>
      <w:pStyle w:val="Footer"/>
      <w:jc w:val="right"/>
    </w:pPr>
    <w:fldSimple w:instr=" PAGE   \* MERGEFORMAT ">
      <w:r w:rsidRPr="00CB537E">
        <w:rPr>
          <w:noProof/>
          <w:lang w:val="zh-CN"/>
        </w:rPr>
        <w:t>1</w:t>
      </w:r>
    </w:fldSimple>
  </w:p>
  <w:p w:rsidR="00D52D5E" w:rsidRDefault="00D52D5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2D5E" w:rsidRDefault="00D52D5E" w:rsidP="000E6316">
      <w:r>
        <w:separator/>
      </w:r>
    </w:p>
  </w:footnote>
  <w:footnote w:type="continuationSeparator" w:id="0">
    <w:p w:rsidR="00D52D5E" w:rsidRDefault="00D52D5E" w:rsidP="000E63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2D5E" w:rsidRDefault="00D52D5E" w:rsidP="00170948">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9965C1"/>
    <w:multiLevelType w:val="hybridMultilevel"/>
    <w:tmpl w:val="ADB6BD40"/>
    <w:lvl w:ilvl="0" w:tplc="B0120F2C">
      <w:start w:val="1"/>
      <w:numFmt w:val="bullet"/>
      <w:lvlText w:val=""/>
      <w:lvlJc w:val="left"/>
      <w:pPr>
        <w:tabs>
          <w:tab w:val="num" w:pos="720"/>
        </w:tabs>
        <w:ind w:left="720" w:hanging="360"/>
      </w:pPr>
      <w:rPr>
        <w:rFonts w:ascii="Wingdings 2" w:hAnsi="Wingdings 2" w:hint="default"/>
      </w:rPr>
    </w:lvl>
    <w:lvl w:ilvl="1" w:tplc="495A5C96">
      <w:start w:val="1"/>
      <w:numFmt w:val="bullet"/>
      <w:lvlText w:val=""/>
      <w:lvlJc w:val="left"/>
      <w:pPr>
        <w:tabs>
          <w:tab w:val="num" w:pos="1440"/>
        </w:tabs>
        <w:ind w:left="1440" w:hanging="360"/>
      </w:pPr>
      <w:rPr>
        <w:rFonts w:ascii="Wingdings 2" w:hAnsi="Wingdings 2" w:hint="default"/>
      </w:rPr>
    </w:lvl>
    <w:lvl w:ilvl="2" w:tplc="5A84EA32">
      <w:start w:val="1"/>
      <w:numFmt w:val="bullet"/>
      <w:lvlText w:val=""/>
      <w:lvlJc w:val="left"/>
      <w:pPr>
        <w:tabs>
          <w:tab w:val="num" w:pos="2160"/>
        </w:tabs>
        <w:ind w:left="2160" w:hanging="360"/>
      </w:pPr>
      <w:rPr>
        <w:rFonts w:ascii="Wingdings 2" w:hAnsi="Wingdings 2" w:hint="default"/>
      </w:rPr>
    </w:lvl>
    <w:lvl w:ilvl="3" w:tplc="FE743510">
      <w:start w:val="1"/>
      <w:numFmt w:val="bullet"/>
      <w:lvlText w:val=""/>
      <w:lvlJc w:val="left"/>
      <w:pPr>
        <w:tabs>
          <w:tab w:val="num" w:pos="2880"/>
        </w:tabs>
        <w:ind w:left="2880" w:hanging="360"/>
      </w:pPr>
      <w:rPr>
        <w:rFonts w:ascii="Wingdings 2" w:hAnsi="Wingdings 2" w:hint="default"/>
      </w:rPr>
    </w:lvl>
    <w:lvl w:ilvl="4" w:tplc="306E3520">
      <w:start w:val="1"/>
      <w:numFmt w:val="bullet"/>
      <w:lvlText w:val=""/>
      <w:lvlJc w:val="left"/>
      <w:pPr>
        <w:tabs>
          <w:tab w:val="num" w:pos="3600"/>
        </w:tabs>
        <w:ind w:left="3600" w:hanging="360"/>
      </w:pPr>
      <w:rPr>
        <w:rFonts w:ascii="Wingdings 2" w:hAnsi="Wingdings 2" w:hint="default"/>
      </w:rPr>
    </w:lvl>
    <w:lvl w:ilvl="5" w:tplc="5948B920">
      <w:start w:val="1"/>
      <w:numFmt w:val="bullet"/>
      <w:lvlText w:val=""/>
      <w:lvlJc w:val="left"/>
      <w:pPr>
        <w:tabs>
          <w:tab w:val="num" w:pos="4320"/>
        </w:tabs>
        <w:ind w:left="4320" w:hanging="360"/>
      </w:pPr>
      <w:rPr>
        <w:rFonts w:ascii="Wingdings 2" w:hAnsi="Wingdings 2" w:hint="default"/>
      </w:rPr>
    </w:lvl>
    <w:lvl w:ilvl="6" w:tplc="9050AF3A">
      <w:start w:val="1"/>
      <w:numFmt w:val="bullet"/>
      <w:lvlText w:val=""/>
      <w:lvlJc w:val="left"/>
      <w:pPr>
        <w:tabs>
          <w:tab w:val="num" w:pos="5040"/>
        </w:tabs>
        <w:ind w:left="5040" w:hanging="360"/>
      </w:pPr>
      <w:rPr>
        <w:rFonts w:ascii="Wingdings 2" w:hAnsi="Wingdings 2" w:hint="default"/>
      </w:rPr>
    </w:lvl>
    <w:lvl w:ilvl="7" w:tplc="D11CAEEA">
      <w:start w:val="1"/>
      <w:numFmt w:val="bullet"/>
      <w:lvlText w:val=""/>
      <w:lvlJc w:val="left"/>
      <w:pPr>
        <w:tabs>
          <w:tab w:val="num" w:pos="5760"/>
        </w:tabs>
        <w:ind w:left="5760" w:hanging="360"/>
      </w:pPr>
      <w:rPr>
        <w:rFonts w:ascii="Wingdings 2" w:hAnsi="Wingdings 2" w:hint="default"/>
      </w:rPr>
    </w:lvl>
    <w:lvl w:ilvl="8" w:tplc="C78C01AE">
      <w:start w:val="1"/>
      <w:numFmt w:val="bullet"/>
      <w:lvlText w:val=""/>
      <w:lvlJc w:val="left"/>
      <w:pPr>
        <w:tabs>
          <w:tab w:val="num" w:pos="6480"/>
        </w:tabs>
        <w:ind w:left="6480" w:hanging="360"/>
      </w:pPr>
      <w:rPr>
        <w:rFonts w:ascii="Wingdings 2" w:hAnsi="Wingdings 2"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0365"/>
    <w:rsid w:val="00000819"/>
    <w:rsid w:val="00065398"/>
    <w:rsid w:val="00085AE9"/>
    <w:rsid w:val="000906B9"/>
    <w:rsid w:val="000927C3"/>
    <w:rsid w:val="0009346C"/>
    <w:rsid w:val="000A3652"/>
    <w:rsid w:val="000B4D06"/>
    <w:rsid w:val="000B7624"/>
    <w:rsid w:val="000D7C72"/>
    <w:rsid w:val="000E6316"/>
    <w:rsid w:val="000F490C"/>
    <w:rsid w:val="001006A3"/>
    <w:rsid w:val="00104D26"/>
    <w:rsid w:val="00106F59"/>
    <w:rsid w:val="00120417"/>
    <w:rsid w:val="0015613C"/>
    <w:rsid w:val="00166C0E"/>
    <w:rsid w:val="00167BBA"/>
    <w:rsid w:val="00170948"/>
    <w:rsid w:val="00197791"/>
    <w:rsid w:val="001A3A9C"/>
    <w:rsid w:val="001A5023"/>
    <w:rsid w:val="001C6F84"/>
    <w:rsid w:val="001E6DE4"/>
    <w:rsid w:val="001F0E3F"/>
    <w:rsid w:val="001F0F8F"/>
    <w:rsid w:val="001F1FA5"/>
    <w:rsid w:val="00212259"/>
    <w:rsid w:val="00213A6D"/>
    <w:rsid w:val="00221231"/>
    <w:rsid w:val="002430DE"/>
    <w:rsid w:val="002441D1"/>
    <w:rsid w:val="00282081"/>
    <w:rsid w:val="002915F7"/>
    <w:rsid w:val="002919B5"/>
    <w:rsid w:val="002A1E68"/>
    <w:rsid w:val="002A6C4F"/>
    <w:rsid w:val="002B4A79"/>
    <w:rsid w:val="002B6F51"/>
    <w:rsid w:val="002D33EF"/>
    <w:rsid w:val="003132D7"/>
    <w:rsid w:val="00325ABA"/>
    <w:rsid w:val="00327A5D"/>
    <w:rsid w:val="003379E3"/>
    <w:rsid w:val="003755D8"/>
    <w:rsid w:val="003A56B6"/>
    <w:rsid w:val="003D197B"/>
    <w:rsid w:val="003E1C5A"/>
    <w:rsid w:val="004135CE"/>
    <w:rsid w:val="004139C4"/>
    <w:rsid w:val="004354E4"/>
    <w:rsid w:val="00467E64"/>
    <w:rsid w:val="00474383"/>
    <w:rsid w:val="00476687"/>
    <w:rsid w:val="00480E33"/>
    <w:rsid w:val="00483B61"/>
    <w:rsid w:val="00483E08"/>
    <w:rsid w:val="004B3834"/>
    <w:rsid w:val="00502C78"/>
    <w:rsid w:val="0050377E"/>
    <w:rsid w:val="00536591"/>
    <w:rsid w:val="00562BCF"/>
    <w:rsid w:val="00582342"/>
    <w:rsid w:val="00585656"/>
    <w:rsid w:val="00585D60"/>
    <w:rsid w:val="005952B9"/>
    <w:rsid w:val="005A7825"/>
    <w:rsid w:val="005D7535"/>
    <w:rsid w:val="005E18B3"/>
    <w:rsid w:val="00621E8B"/>
    <w:rsid w:val="00636B5E"/>
    <w:rsid w:val="006603A8"/>
    <w:rsid w:val="00666E8F"/>
    <w:rsid w:val="00693C2D"/>
    <w:rsid w:val="006960E7"/>
    <w:rsid w:val="006A0FBF"/>
    <w:rsid w:val="006B358C"/>
    <w:rsid w:val="006C0421"/>
    <w:rsid w:val="006D13AD"/>
    <w:rsid w:val="006D3E3A"/>
    <w:rsid w:val="006E1636"/>
    <w:rsid w:val="006F4939"/>
    <w:rsid w:val="006F5644"/>
    <w:rsid w:val="007270AF"/>
    <w:rsid w:val="00735A1A"/>
    <w:rsid w:val="00766E84"/>
    <w:rsid w:val="00780CDF"/>
    <w:rsid w:val="00791588"/>
    <w:rsid w:val="007B2C9C"/>
    <w:rsid w:val="007C0135"/>
    <w:rsid w:val="007E2276"/>
    <w:rsid w:val="007F109B"/>
    <w:rsid w:val="0081033A"/>
    <w:rsid w:val="00810E10"/>
    <w:rsid w:val="00817154"/>
    <w:rsid w:val="00820CAA"/>
    <w:rsid w:val="00841DD2"/>
    <w:rsid w:val="00862A1B"/>
    <w:rsid w:val="008779C9"/>
    <w:rsid w:val="009018B3"/>
    <w:rsid w:val="009057A2"/>
    <w:rsid w:val="00906CBA"/>
    <w:rsid w:val="009124D5"/>
    <w:rsid w:val="0093318A"/>
    <w:rsid w:val="009541CE"/>
    <w:rsid w:val="00990365"/>
    <w:rsid w:val="009B49DB"/>
    <w:rsid w:val="009D7DF5"/>
    <w:rsid w:val="009F0D21"/>
    <w:rsid w:val="00A059E2"/>
    <w:rsid w:val="00A12BE4"/>
    <w:rsid w:val="00A23C15"/>
    <w:rsid w:val="00A47C00"/>
    <w:rsid w:val="00A72977"/>
    <w:rsid w:val="00A97CBD"/>
    <w:rsid w:val="00AB4384"/>
    <w:rsid w:val="00B02187"/>
    <w:rsid w:val="00B25F98"/>
    <w:rsid w:val="00B82509"/>
    <w:rsid w:val="00BA7F94"/>
    <w:rsid w:val="00BC72E4"/>
    <w:rsid w:val="00BE28B4"/>
    <w:rsid w:val="00BE5F6C"/>
    <w:rsid w:val="00BF14E8"/>
    <w:rsid w:val="00BF2AE3"/>
    <w:rsid w:val="00C04810"/>
    <w:rsid w:val="00C06DF9"/>
    <w:rsid w:val="00C12F94"/>
    <w:rsid w:val="00C14BEB"/>
    <w:rsid w:val="00C20A5D"/>
    <w:rsid w:val="00C62F15"/>
    <w:rsid w:val="00C736B7"/>
    <w:rsid w:val="00C90395"/>
    <w:rsid w:val="00CB4491"/>
    <w:rsid w:val="00CB537E"/>
    <w:rsid w:val="00CE3B4E"/>
    <w:rsid w:val="00D0617C"/>
    <w:rsid w:val="00D15CB6"/>
    <w:rsid w:val="00D26778"/>
    <w:rsid w:val="00D36BBB"/>
    <w:rsid w:val="00D52D5E"/>
    <w:rsid w:val="00D539F1"/>
    <w:rsid w:val="00D647DD"/>
    <w:rsid w:val="00D82AB5"/>
    <w:rsid w:val="00DA7D84"/>
    <w:rsid w:val="00DC2535"/>
    <w:rsid w:val="00DE0B68"/>
    <w:rsid w:val="00DE6897"/>
    <w:rsid w:val="00DE7928"/>
    <w:rsid w:val="00DF3C16"/>
    <w:rsid w:val="00DF6223"/>
    <w:rsid w:val="00E05A18"/>
    <w:rsid w:val="00E134FB"/>
    <w:rsid w:val="00E23020"/>
    <w:rsid w:val="00E4649D"/>
    <w:rsid w:val="00E6607E"/>
    <w:rsid w:val="00E77CFF"/>
    <w:rsid w:val="00E9400B"/>
    <w:rsid w:val="00EA6BBD"/>
    <w:rsid w:val="00EA75A7"/>
    <w:rsid w:val="00EB5668"/>
    <w:rsid w:val="00EC02C2"/>
    <w:rsid w:val="00EC100C"/>
    <w:rsid w:val="00EC2FD5"/>
    <w:rsid w:val="00ED02C1"/>
    <w:rsid w:val="00ED3943"/>
    <w:rsid w:val="00EE4451"/>
    <w:rsid w:val="00F00C22"/>
    <w:rsid w:val="00F100A7"/>
    <w:rsid w:val="00F1401A"/>
    <w:rsid w:val="00F47F01"/>
    <w:rsid w:val="00F5432A"/>
    <w:rsid w:val="00F6788C"/>
    <w:rsid w:val="00FB7360"/>
    <w:rsid w:val="00FC198A"/>
    <w:rsid w:val="00FE0C38"/>
    <w:rsid w:val="00FF3F6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0365"/>
    <w:pPr>
      <w:widowControl w:val="0"/>
      <w:jc w:val="both"/>
    </w:pPr>
    <w:rPr>
      <w:rFonts w:ascii="Times New Roman" w:hAnsi="Times New Roman"/>
      <w:szCs w:val="21"/>
    </w:rPr>
  </w:style>
  <w:style w:type="paragraph" w:styleId="Heading2">
    <w:name w:val="heading 2"/>
    <w:basedOn w:val="Normal"/>
    <w:link w:val="Heading2Char"/>
    <w:uiPriority w:val="99"/>
    <w:qFormat/>
    <w:locked/>
    <w:rsid w:val="00F47F01"/>
    <w:pPr>
      <w:widowControl/>
      <w:spacing w:before="100" w:beforeAutospacing="1" w:after="100" w:afterAutospacing="1"/>
      <w:jc w:val="left"/>
      <w:outlineLvl w:val="1"/>
    </w:pPr>
    <w:rPr>
      <w:rFonts w:ascii="宋体" w:hAnsi="宋体" w:cs="宋体"/>
      <w:b/>
      <w:bCs/>
      <w:kern w:val="0"/>
      <w:sz w:val="36"/>
      <w:szCs w:val="36"/>
    </w:rPr>
  </w:style>
  <w:style w:type="paragraph" w:styleId="Heading5">
    <w:name w:val="heading 5"/>
    <w:basedOn w:val="Normal"/>
    <w:link w:val="Heading5Char"/>
    <w:uiPriority w:val="99"/>
    <w:qFormat/>
    <w:locked/>
    <w:rsid w:val="00F47F01"/>
    <w:pPr>
      <w:widowControl/>
      <w:spacing w:before="100" w:beforeAutospacing="1" w:after="100" w:afterAutospacing="1"/>
      <w:jc w:val="left"/>
      <w:outlineLvl w:val="4"/>
    </w:pPr>
    <w:rPr>
      <w:rFonts w:ascii="宋体" w:hAnsi="宋体" w:cs="宋体"/>
      <w:b/>
      <w:bCs/>
      <w:kern w:val="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221231"/>
    <w:rPr>
      <w:rFonts w:ascii="Cambria" w:eastAsia="宋体" w:hAnsi="Cambria" w:cs="Cambria"/>
      <w:b/>
      <w:bCs/>
      <w:sz w:val="32"/>
      <w:szCs w:val="32"/>
    </w:rPr>
  </w:style>
  <w:style w:type="character" w:customStyle="1" w:styleId="Heading5Char">
    <w:name w:val="Heading 5 Char"/>
    <w:basedOn w:val="DefaultParagraphFont"/>
    <w:link w:val="Heading5"/>
    <w:uiPriority w:val="99"/>
    <w:semiHidden/>
    <w:locked/>
    <w:rsid w:val="00221231"/>
    <w:rPr>
      <w:rFonts w:ascii="Times New Roman" w:hAnsi="Times New Roman" w:cs="Times New Roman"/>
      <w:b/>
      <w:bCs/>
      <w:sz w:val="28"/>
      <w:szCs w:val="28"/>
    </w:rPr>
  </w:style>
  <w:style w:type="table" w:styleId="TableGrid">
    <w:name w:val="Table Grid"/>
    <w:basedOn w:val="TableNormal"/>
    <w:uiPriority w:val="99"/>
    <w:rsid w:val="00990365"/>
    <w:pPr>
      <w:widowControl w:val="0"/>
      <w:jc w:val="both"/>
    </w:pPr>
    <w:rPr>
      <w:rFonts w:ascii="Times New Roman" w:hAnsi="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0E631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0E6316"/>
    <w:rPr>
      <w:rFonts w:ascii="Times New Roman" w:hAnsi="Times New Roman" w:cs="Times New Roman"/>
      <w:kern w:val="2"/>
      <w:sz w:val="18"/>
      <w:szCs w:val="18"/>
    </w:rPr>
  </w:style>
  <w:style w:type="paragraph" w:styleId="Footer">
    <w:name w:val="footer"/>
    <w:basedOn w:val="Normal"/>
    <w:link w:val="FooterChar"/>
    <w:uiPriority w:val="99"/>
    <w:rsid w:val="000E631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0E6316"/>
    <w:rPr>
      <w:rFonts w:ascii="Times New Roman" w:hAnsi="Times New Roman" w:cs="Times New Roman"/>
      <w:kern w:val="2"/>
      <w:sz w:val="18"/>
      <w:szCs w:val="18"/>
    </w:rPr>
  </w:style>
  <w:style w:type="paragraph" w:styleId="ListParagraph">
    <w:name w:val="List Paragraph"/>
    <w:basedOn w:val="Normal"/>
    <w:uiPriority w:val="99"/>
    <w:qFormat/>
    <w:rsid w:val="00B25F98"/>
    <w:pPr>
      <w:ind w:firstLineChars="200" w:firstLine="420"/>
    </w:pPr>
  </w:style>
  <w:style w:type="character" w:styleId="Hyperlink">
    <w:name w:val="Hyperlink"/>
    <w:basedOn w:val="DefaultParagraphFont"/>
    <w:uiPriority w:val="99"/>
    <w:rsid w:val="00F47F01"/>
    <w:rPr>
      <w:color w:val="000000"/>
      <w:u w:val="none"/>
      <w:effect w:val="none"/>
    </w:rPr>
  </w:style>
  <w:style w:type="paragraph" w:styleId="NormalWeb">
    <w:name w:val="Normal (Web)"/>
    <w:basedOn w:val="Normal"/>
    <w:uiPriority w:val="99"/>
    <w:rsid w:val="00766E84"/>
    <w:pPr>
      <w:widowControl/>
      <w:spacing w:before="100" w:beforeAutospacing="1" w:after="100" w:afterAutospacing="1"/>
      <w:jc w:val="left"/>
    </w:pPr>
    <w:rPr>
      <w:rFonts w:ascii="宋体" w:hAnsi="宋体" w:cs="宋体"/>
      <w:kern w:val="0"/>
      <w:sz w:val="24"/>
      <w:szCs w:val="24"/>
    </w:rPr>
  </w:style>
  <w:style w:type="character" w:styleId="Strong">
    <w:name w:val="Strong"/>
    <w:basedOn w:val="DefaultParagraphFont"/>
    <w:uiPriority w:val="99"/>
    <w:qFormat/>
    <w:locked/>
    <w:rsid w:val="00E4649D"/>
    <w:rPr>
      <w:b/>
      <w:bCs/>
    </w:rPr>
  </w:style>
  <w:style w:type="paragraph" w:customStyle="1" w:styleId="Default">
    <w:name w:val="Default"/>
    <w:uiPriority w:val="99"/>
    <w:rsid w:val="00000819"/>
    <w:pPr>
      <w:widowControl w:val="0"/>
      <w:autoSpaceDE w:val="0"/>
      <w:autoSpaceDN w:val="0"/>
      <w:adjustRightInd w:val="0"/>
    </w:pPr>
    <w:rPr>
      <w:rFonts w:ascii="宋体....." w:eastAsia="宋体....." w:cs="宋体....."/>
      <w:color w:val="000000"/>
      <w:kern w:val="0"/>
      <w:sz w:val="24"/>
      <w:szCs w:val="24"/>
    </w:rPr>
  </w:style>
  <w:style w:type="paragraph" w:styleId="BalloonText">
    <w:name w:val="Balloon Text"/>
    <w:basedOn w:val="Normal"/>
    <w:link w:val="BalloonTextChar"/>
    <w:uiPriority w:val="99"/>
    <w:semiHidden/>
    <w:rsid w:val="00000819"/>
    <w:rPr>
      <w:sz w:val="18"/>
      <w:szCs w:val="18"/>
    </w:rPr>
  </w:style>
  <w:style w:type="character" w:customStyle="1" w:styleId="BalloonTextChar">
    <w:name w:val="Balloon Text Char"/>
    <w:basedOn w:val="DefaultParagraphFont"/>
    <w:link w:val="BalloonText"/>
    <w:uiPriority w:val="99"/>
    <w:semiHidden/>
    <w:locked/>
    <w:rsid w:val="00000819"/>
    <w:rPr>
      <w:rFonts w:ascii="Times New Roman"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459758741">
      <w:marLeft w:val="0"/>
      <w:marRight w:val="0"/>
      <w:marTop w:val="0"/>
      <w:marBottom w:val="0"/>
      <w:divBdr>
        <w:top w:val="none" w:sz="0" w:space="0" w:color="auto"/>
        <w:left w:val="none" w:sz="0" w:space="0" w:color="auto"/>
        <w:bottom w:val="none" w:sz="0" w:space="0" w:color="auto"/>
        <w:right w:val="none" w:sz="0" w:space="0" w:color="auto"/>
      </w:divBdr>
    </w:div>
    <w:div w:id="1459758745">
      <w:marLeft w:val="0"/>
      <w:marRight w:val="0"/>
      <w:marTop w:val="0"/>
      <w:marBottom w:val="0"/>
      <w:divBdr>
        <w:top w:val="none" w:sz="0" w:space="0" w:color="auto"/>
        <w:left w:val="none" w:sz="0" w:space="0" w:color="auto"/>
        <w:bottom w:val="none" w:sz="0" w:space="0" w:color="auto"/>
        <w:right w:val="none" w:sz="0" w:space="0" w:color="auto"/>
      </w:divBdr>
      <w:divsChild>
        <w:div w:id="1459758746">
          <w:marLeft w:val="0"/>
          <w:marRight w:val="0"/>
          <w:marTop w:val="0"/>
          <w:marBottom w:val="0"/>
          <w:divBdr>
            <w:top w:val="none" w:sz="0" w:space="0" w:color="auto"/>
            <w:left w:val="none" w:sz="0" w:space="0" w:color="auto"/>
            <w:bottom w:val="none" w:sz="0" w:space="0" w:color="auto"/>
            <w:right w:val="none" w:sz="0" w:space="0" w:color="auto"/>
          </w:divBdr>
          <w:divsChild>
            <w:div w:id="1459758744">
              <w:marLeft w:val="0"/>
              <w:marRight w:val="0"/>
              <w:marTop w:val="0"/>
              <w:marBottom w:val="0"/>
              <w:divBdr>
                <w:top w:val="none" w:sz="0" w:space="0" w:color="auto"/>
                <w:left w:val="none" w:sz="0" w:space="0" w:color="auto"/>
                <w:bottom w:val="none" w:sz="0" w:space="0" w:color="auto"/>
                <w:right w:val="none" w:sz="0" w:space="0" w:color="auto"/>
              </w:divBdr>
              <w:divsChild>
                <w:div w:id="1459758742">
                  <w:marLeft w:val="0"/>
                  <w:marRight w:val="0"/>
                  <w:marTop w:val="0"/>
                  <w:marBottom w:val="0"/>
                  <w:divBdr>
                    <w:top w:val="none" w:sz="0" w:space="0" w:color="auto"/>
                    <w:left w:val="none" w:sz="0" w:space="0" w:color="auto"/>
                    <w:bottom w:val="none" w:sz="0" w:space="0" w:color="auto"/>
                    <w:right w:val="none" w:sz="0" w:space="0" w:color="auto"/>
                  </w:divBdr>
                  <w:divsChild>
                    <w:div w:id="1459758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9758747">
      <w:marLeft w:val="0"/>
      <w:marRight w:val="0"/>
      <w:marTop w:val="0"/>
      <w:marBottom w:val="0"/>
      <w:divBdr>
        <w:top w:val="none" w:sz="0" w:space="0" w:color="auto"/>
        <w:left w:val="none" w:sz="0" w:space="0" w:color="auto"/>
        <w:bottom w:val="none" w:sz="0" w:space="0" w:color="auto"/>
        <w:right w:val="none" w:sz="0" w:space="0" w:color="auto"/>
      </w:divBdr>
      <w:divsChild>
        <w:div w:id="1459758752">
          <w:marLeft w:val="0"/>
          <w:marRight w:val="0"/>
          <w:marTop w:val="0"/>
          <w:marBottom w:val="0"/>
          <w:divBdr>
            <w:top w:val="none" w:sz="0" w:space="0" w:color="auto"/>
            <w:left w:val="none" w:sz="0" w:space="0" w:color="auto"/>
            <w:bottom w:val="none" w:sz="0" w:space="0" w:color="auto"/>
            <w:right w:val="none" w:sz="0" w:space="0" w:color="auto"/>
          </w:divBdr>
          <w:divsChild>
            <w:div w:id="1459758750">
              <w:marLeft w:val="0"/>
              <w:marRight w:val="0"/>
              <w:marTop w:val="0"/>
              <w:marBottom w:val="0"/>
              <w:divBdr>
                <w:top w:val="none" w:sz="0" w:space="0" w:color="auto"/>
                <w:left w:val="none" w:sz="0" w:space="0" w:color="auto"/>
                <w:bottom w:val="none" w:sz="0" w:space="0" w:color="auto"/>
                <w:right w:val="none" w:sz="0" w:space="0" w:color="auto"/>
              </w:divBdr>
              <w:divsChild>
                <w:div w:id="1459758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758748">
      <w:marLeft w:val="0"/>
      <w:marRight w:val="0"/>
      <w:marTop w:val="0"/>
      <w:marBottom w:val="0"/>
      <w:divBdr>
        <w:top w:val="none" w:sz="0" w:space="0" w:color="auto"/>
        <w:left w:val="none" w:sz="0" w:space="0" w:color="auto"/>
        <w:bottom w:val="none" w:sz="0" w:space="0" w:color="auto"/>
        <w:right w:val="none" w:sz="0" w:space="0" w:color="auto"/>
      </w:divBdr>
      <w:divsChild>
        <w:div w:id="1459758749">
          <w:marLeft w:val="0"/>
          <w:marRight w:val="0"/>
          <w:marTop w:val="0"/>
          <w:marBottom w:val="0"/>
          <w:divBdr>
            <w:top w:val="none" w:sz="0" w:space="0" w:color="auto"/>
            <w:left w:val="none" w:sz="0" w:space="0" w:color="auto"/>
            <w:bottom w:val="none" w:sz="0" w:space="0" w:color="auto"/>
            <w:right w:val="none" w:sz="0" w:space="0" w:color="auto"/>
          </w:divBdr>
          <w:divsChild>
            <w:div w:id="1459758753">
              <w:marLeft w:val="0"/>
              <w:marRight w:val="0"/>
              <w:marTop w:val="0"/>
              <w:marBottom w:val="0"/>
              <w:divBdr>
                <w:top w:val="none" w:sz="0" w:space="0" w:color="auto"/>
                <w:left w:val="none" w:sz="0" w:space="0" w:color="auto"/>
                <w:bottom w:val="none" w:sz="0" w:space="0" w:color="auto"/>
                <w:right w:val="none" w:sz="0" w:space="0" w:color="auto"/>
              </w:divBdr>
              <w:divsChild>
                <w:div w:id="1459758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758755">
      <w:marLeft w:val="0"/>
      <w:marRight w:val="0"/>
      <w:marTop w:val="0"/>
      <w:marBottom w:val="0"/>
      <w:divBdr>
        <w:top w:val="none" w:sz="0" w:space="0" w:color="auto"/>
        <w:left w:val="none" w:sz="0" w:space="0" w:color="auto"/>
        <w:bottom w:val="none" w:sz="0" w:space="0" w:color="auto"/>
        <w:right w:val="none" w:sz="0" w:space="0" w:color="auto"/>
      </w:divBdr>
    </w:div>
    <w:div w:id="1459758756">
      <w:marLeft w:val="0"/>
      <w:marRight w:val="0"/>
      <w:marTop w:val="0"/>
      <w:marBottom w:val="0"/>
      <w:divBdr>
        <w:top w:val="none" w:sz="0" w:space="0" w:color="auto"/>
        <w:left w:val="none" w:sz="0" w:space="0" w:color="auto"/>
        <w:bottom w:val="none" w:sz="0" w:space="0" w:color="auto"/>
        <w:right w:val="none" w:sz="0" w:space="0" w:color="auto"/>
      </w:divBdr>
    </w:div>
    <w:div w:id="1459758758">
      <w:marLeft w:val="0"/>
      <w:marRight w:val="0"/>
      <w:marTop w:val="0"/>
      <w:marBottom w:val="0"/>
      <w:divBdr>
        <w:top w:val="none" w:sz="0" w:space="0" w:color="auto"/>
        <w:left w:val="none" w:sz="0" w:space="0" w:color="auto"/>
        <w:bottom w:val="none" w:sz="0" w:space="0" w:color="auto"/>
        <w:right w:val="none" w:sz="0" w:space="0" w:color="auto"/>
      </w:divBdr>
      <w:divsChild>
        <w:div w:id="1459758762">
          <w:marLeft w:val="432"/>
          <w:marRight w:val="0"/>
          <w:marTop w:val="116"/>
          <w:marBottom w:val="0"/>
          <w:divBdr>
            <w:top w:val="none" w:sz="0" w:space="0" w:color="auto"/>
            <w:left w:val="none" w:sz="0" w:space="0" w:color="auto"/>
            <w:bottom w:val="none" w:sz="0" w:space="0" w:color="auto"/>
            <w:right w:val="none" w:sz="0" w:space="0" w:color="auto"/>
          </w:divBdr>
        </w:div>
      </w:divsChild>
    </w:div>
    <w:div w:id="1459758759">
      <w:marLeft w:val="0"/>
      <w:marRight w:val="0"/>
      <w:marTop w:val="0"/>
      <w:marBottom w:val="0"/>
      <w:divBdr>
        <w:top w:val="none" w:sz="0" w:space="0" w:color="auto"/>
        <w:left w:val="none" w:sz="0" w:space="0" w:color="auto"/>
        <w:bottom w:val="none" w:sz="0" w:space="0" w:color="auto"/>
        <w:right w:val="none" w:sz="0" w:space="0" w:color="auto"/>
      </w:divBdr>
      <w:divsChild>
        <w:div w:id="1459758757">
          <w:marLeft w:val="432"/>
          <w:marRight w:val="0"/>
          <w:marTop w:val="116"/>
          <w:marBottom w:val="0"/>
          <w:divBdr>
            <w:top w:val="none" w:sz="0" w:space="0" w:color="auto"/>
            <w:left w:val="none" w:sz="0" w:space="0" w:color="auto"/>
            <w:bottom w:val="none" w:sz="0" w:space="0" w:color="auto"/>
            <w:right w:val="none" w:sz="0" w:space="0" w:color="auto"/>
          </w:divBdr>
        </w:div>
      </w:divsChild>
    </w:div>
    <w:div w:id="1459758761">
      <w:marLeft w:val="0"/>
      <w:marRight w:val="0"/>
      <w:marTop w:val="0"/>
      <w:marBottom w:val="0"/>
      <w:divBdr>
        <w:top w:val="none" w:sz="0" w:space="0" w:color="auto"/>
        <w:left w:val="none" w:sz="0" w:space="0" w:color="auto"/>
        <w:bottom w:val="none" w:sz="0" w:space="0" w:color="auto"/>
        <w:right w:val="none" w:sz="0" w:space="0" w:color="auto"/>
      </w:divBdr>
      <w:divsChild>
        <w:div w:id="1459758760">
          <w:marLeft w:val="432"/>
          <w:marRight w:val="0"/>
          <w:marTop w:val="11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23</Pages>
  <Words>1969</Words>
  <Characters>11224</Characters>
  <Application>Microsoft Office Outlook</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附件一-1：</dc:title>
  <dc:subject/>
  <dc:creator>王朋</dc:creator>
  <cp:keywords/>
  <dc:description/>
  <cp:lastModifiedBy>hp</cp:lastModifiedBy>
  <cp:revision>2</cp:revision>
  <dcterms:created xsi:type="dcterms:W3CDTF">2015-07-09T09:20:00Z</dcterms:created>
  <dcterms:modified xsi:type="dcterms:W3CDTF">2015-07-09T09:20:00Z</dcterms:modified>
</cp:coreProperties>
</file>