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73" w:type="dxa"/>
        <w:jc w:val="center"/>
        <w:tblCellSpacing w:w="0" w:type="dxa"/>
        <w:tblInd w:w="16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浙江大学建筑工程学院全日制直接攻博研究生招生专业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73" w:type="dxa"/>
            <w:tcBorders>
              <w:top w:val="dotted" w:color="CCCCCC" w:sz="6" w:space="0"/>
              <w:left w:val="dotted" w:color="CCCCCC" w:sz="6" w:space="0"/>
              <w:bottom w:val="dotted" w:color="CCCCCC" w:sz="6" w:space="0"/>
              <w:right w:val="dotted" w:color="CCCCCC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日期：2016-08-07 15:01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73" w:type="dxa"/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b w:val="0"/>
                <w:sz w:val="21"/>
                <w:szCs w:val="21"/>
                <w:bdr w:val="none" w:color="auto" w:sz="0" w:space="0"/>
              </w:rPr>
              <w:t>以下为2017年全日制直接攻博研究生招生专业，研究生毕业通过学位论文答辩后，颁发毕业证书和学位证书。</w:t>
            </w:r>
            <w:bookmarkStart w:id="0" w:name="_GoBack"/>
            <w:bookmarkEnd w:id="0"/>
            <w:r>
              <w:rPr>
                <w:b w:val="0"/>
                <w:sz w:val="21"/>
                <w:szCs w:val="21"/>
                <w:bdr w:val="none" w:color="auto" w:sz="0" w:space="0"/>
              </w:rPr>
              <w:t>直博生招生对象为获免试推荐研究生资格的在读大四本科生，学制5年。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b w:val="0"/>
                <w:sz w:val="21"/>
                <w:szCs w:val="21"/>
                <w:bdr w:val="none" w:color="auto" w:sz="0" w:space="0"/>
              </w:rPr>
              <w:t> </w:t>
            </w:r>
          </w:p>
          <w:tbl>
            <w:tblPr>
              <w:tblW w:w="7371" w:type="dxa"/>
              <w:jc w:val="center"/>
              <w:tblInd w:w="-4" w:type="dxa"/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33"/>
              <w:gridCol w:w="1670"/>
              <w:gridCol w:w="1448"/>
              <w:gridCol w:w="3220"/>
            </w:tblGrid>
            <w:tr>
              <w:tblPrEx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tblHeader/>
                <w:jc w:val="center"/>
              </w:trPr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学科代码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一级学科</w:t>
                  </w:r>
                </w:p>
              </w:tc>
              <w:tc>
                <w:tcPr>
                  <w:tcW w:w="14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专业代码</w:t>
                  </w:r>
                </w:p>
              </w:tc>
              <w:tc>
                <w:tcPr>
                  <w:tcW w:w="3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二级学科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033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0814</w:t>
                  </w:r>
                </w:p>
              </w:tc>
              <w:tc>
                <w:tcPr>
                  <w:tcW w:w="1670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土木工程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081401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岩土工程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1033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67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081402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结构工程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033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67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081403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市政工程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033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67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081404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供热、供燃气、通风及空调工程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033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67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081405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防灾减灾及防护工程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033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67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081406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桥梁与隧道工程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1033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67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0814Z1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道路与交通工程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033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67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0814Z3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水资源与水环境工程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033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67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0814Z4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水工结构与港口工程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033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67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0814Z5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河流与滨海工程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033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0813</w:t>
                  </w:r>
                </w:p>
              </w:tc>
              <w:tc>
                <w:tcPr>
                  <w:tcW w:w="1670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建筑学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081301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建筑历史与理论方向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033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67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081302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建筑设计及其理论方向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033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67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081303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建筑技术方向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033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67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081304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城乡规划方向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1201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管理科学与工程</w:t>
                  </w:r>
                </w:p>
              </w:tc>
              <w:tc>
                <w:tcPr>
                  <w:tcW w:w="14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1201Z2</w:t>
                  </w:r>
                </w:p>
              </w:tc>
              <w:tc>
                <w:tcPr>
                  <w:tcW w:w="3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工程管理</w:t>
                  </w: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b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b w:val="0"/>
                <w:sz w:val="21"/>
                <w:szCs w:val="21"/>
                <w:bdr w:val="none" w:color="auto" w:sz="0" w:space="0"/>
              </w:rPr>
              <w:t>浙江大学建筑工程学院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b w:val="0"/>
                <w:sz w:val="21"/>
                <w:szCs w:val="21"/>
                <w:bdr w:val="none" w:color="auto" w:sz="0" w:space="0"/>
              </w:rPr>
              <w:t>2016年8月7日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17CA3"/>
    <w:rsid w:val="10C17C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2016-09-18T02:17:00Z</dcterms:created>
  <dc:creator>Administrator</dc:creator>
  <cp:lastModifiedBy>Administrator</cp:lastModifiedBy>
  <dcterms:modified xsi:type="dcterms:W3CDTF">2016-09-18T02:18:10Z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